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E48" w:rsidRPr="00715E48" w:rsidRDefault="00715E48" w:rsidP="00715E48">
      <w:pPr>
        <w:tabs>
          <w:tab w:val="left" w:pos="1860"/>
        </w:tabs>
        <w:jc w:val="both"/>
      </w:pPr>
      <w:r w:rsidRPr="006726C6">
        <w:rPr>
          <w:b/>
        </w:rPr>
        <w:t>SAC Recommendation re CNT 4513</w:t>
      </w:r>
      <w:r>
        <w:t xml:space="preserve">: </w:t>
      </w:r>
      <w:r w:rsidRPr="003F5059">
        <w:rPr>
          <w:i/>
        </w:rPr>
        <w:t xml:space="preserve">I recommend no changes to the </w:t>
      </w:r>
      <w:r>
        <w:rPr>
          <w:i/>
        </w:rPr>
        <w:t xml:space="preserve">syllabus and </w:t>
      </w:r>
      <w:r w:rsidRPr="003F5059">
        <w:rPr>
          <w:i/>
        </w:rPr>
        <w:t xml:space="preserve">outcome of this course. I recommend the textbook </w:t>
      </w:r>
      <w:r>
        <w:rPr>
          <w:i/>
        </w:rPr>
        <w:t xml:space="preserve">to remain the same </w:t>
      </w:r>
      <w:r w:rsidRPr="003F5059">
        <w:rPr>
          <w:i/>
        </w:rPr>
        <w:t xml:space="preserve">as before. </w:t>
      </w:r>
      <w:r w:rsidRPr="00715E48">
        <w:rPr>
          <w:i/>
          <w:u w:val="double"/>
        </w:rPr>
        <w:t>However, this is the third year that we have seen the problem with mixed students’ preparation and unless the two group of students, namely, IT and CS students, are not separated, the problem with remain in the future</w:t>
      </w:r>
      <w:r>
        <w:rPr>
          <w:i/>
        </w:rPr>
        <w:t>.</w:t>
      </w:r>
      <w:r w:rsidRPr="003F5059">
        <w:rPr>
          <w:i/>
        </w:rPr>
        <w:t xml:space="preserve"> </w:t>
      </w:r>
      <w:r>
        <w:rPr>
          <w:i/>
        </w:rPr>
        <w:t xml:space="preserve">One solution is to develop </w:t>
      </w:r>
      <w:r w:rsidRPr="003F5059">
        <w:rPr>
          <w:i/>
        </w:rPr>
        <w:t>another course for the IT students that builds on their background</w:t>
      </w:r>
      <w:r>
        <w:rPr>
          <w:i/>
        </w:rPr>
        <w:t>,</w:t>
      </w:r>
      <w:r w:rsidRPr="003F5059">
        <w:rPr>
          <w:i/>
        </w:rPr>
        <w:t xml:space="preserve"> does not </w:t>
      </w:r>
      <w:r>
        <w:rPr>
          <w:i/>
        </w:rPr>
        <w:t xml:space="preserve">include </w:t>
      </w:r>
      <w:r w:rsidRPr="003F5059">
        <w:rPr>
          <w:i/>
        </w:rPr>
        <w:t xml:space="preserve">extensive </w:t>
      </w:r>
      <w:r>
        <w:rPr>
          <w:i/>
        </w:rPr>
        <w:t xml:space="preserve">analytic questions, and does not require extensive </w:t>
      </w:r>
      <w:r w:rsidRPr="003F5059">
        <w:rPr>
          <w:i/>
        </w:rPr>
        <w:t xml:space="preserve">programming </w:t>
      </w:r>
      <w:r>
        <w:rPr>
          <w:i/>
        </w:rPr>
        <w:t>experience.</w:t>
      </w:r>
      <w:r>
        <w:t xml:space="preserve">  </w:t>
      </w:r>
      <w:r w:rsidRPr="00715E48">
        <w:rPr>
          <w:u w:val="double"/>
        </w:rPr>
        <w:t>(The underline is mine. NP)</w:t>
      </w:r>
    </w:p>
    <w:p w:rsidR="00715E48" w:rsidRDefault="00715E48" w:rsidP="00715E48">
      <w:pPr>
        <w:tabs>
          <w:tab w:val="left" w:pos="1860"/>
        </w:tabs>
      </w:pPr>
    </w:p>
    <w:p w:rsidR="00715E48" w:rsidRDefault="00715E48" w:rsidP="00715E48">
      <w:pPr>
        <w:jc w:val="both"/>
      </w:pPr>
    </w:p>
    <w:p w:rsidR="00715E48" w:rsidRDefault="00715E48" w:rsidP="00715E48">
      <w:pPr>
        <w:jc w:val="both"/>
      </w:pPr>
      <w:r>
        <w:rPr>
          <w:b/>
        </w:rPr>
        <w:t xml:space="preserve">AC </w:t>
      </w:r>
      <w:r w:rsidRPr="00CF3ABF">
        <w:rPr>
          <w:b/>
        </w:rPr>
        <w:t xml:space="preserve">Recommendation </w:t>
      </w:r>
      <w:r>
        <w:rPr>
          <w:b/>
        </w:rPr>
        <w:t>1</w:t>
      </w:r>
      <w:r>
        <w:t xml:space="preserve">: </w:t>
      </w:r>
      <w:r w:rsidRPr="00F33A0B">
        <w:rPr>
          <w:i/>
        </w:rPr>
        <w:t>The response structures of the SCIS assessment surveys should be modified as summarized in the following table</w:t>
      </w:r>
      <w:r>
        <w:t>:</w:t>
      </w:r>
    </w:p>
    <w:tbl>
      <w:tblPr>
        <w:tblStyle w:val="TableGrid"/>
        <w:tblW w:w="9468" w:type="dxa"/>
        <w:tblInd w:w="108" w:type="dxa"/>
        <w:tblLayout w:type="fixed"/>
        <w:tblLook w:val="04A0"/>
      </w:tblPr>
      <w:tblGrid>
        <w:gridCol w:w="720"/>
        <w:gridCol w:w="2250"/>
        <w:gridCol w:w="270"/>
        <w:gridCol w:w="720"/>
        <w:gridCol w:w="2430"/>
        <w:gridCol w:w="270"/>
        <w:gridCol w:w="720"/>
        <w:gridCol w:w="2088"/>
      </w:tblGrid>
      <w:tr w:rsidR="00715E48" w:rsidTr="00172A61">
        <w:tc>
          <w:tcPr>
            <w:tcW w:w="720" w:type="dxa"/>
          </w:tcPr>
          <w:p w:rsidR="00715E48" w:rsidRDefault="00715E48" w:rsidP="00172A61">
            <w:pPr>
              <w:pStyle w:val="NoSpacing"/>
            </w:pPr>
          </w:p>
        </w:tc>
        <w:tc>
          <w:tcPr>
            <w:tcW w:w="2250" w:type="dxa"/>
          </w:tcPr>
          <w:p w:rsidR="00715E48" w:rsidRPr="00DE0E33" w:rsidRDefault="00715E48" w:rsidP="00172A61">
            <w:pPr>
              <w:pStyle w:val="NoSpacing"/>
              <w:jc w:val="center"/>
              <w:rPr>
                <w:b/>
                <w:u w:val="single"/>
              </w:rPr>
            </w:pPr>
            <w:r w:rsidRPr="00DE0E33">
              <w:rPr>
                <w:b/>
                <w:u w:val="single"/>
              </w:rPr>
              <w:t>Course Outcomes</w:t>
            </w:r>
          </w:p>
          <w:p w:rsidR="00715E48" w:rsidRDefault="00715E48" w:rsidP="00172A61">
            <w:pPr>
              <w:pStyle w:val="NoSpacing"/>
              <w:jc w:val="center"/>
            </w:pPr>
            <w:r w:rsidRPr="00DE0E33">
              <w:rPr>
                <w:b/>
                <w:u w:val="single"/>
              </w:rPr>
              <w:t>By Students</w:t>
            </w:r>
          </w:p>
        </w:tc>
        <w:tc>
          <w:tcPr>
            <w:tcW w:w="270" w:type="dxa"/>
          </w:tcPr>
          <w:p w:rsidR="00715E48" w:rsidRDefault="00715E48" w:rsidP="00172A61">
            <w:pPr>
              <w:pStyle w:val="NoSpacing"/>
            </w:pPr>
          </w:p>
        </w:tc>
        <w:tc>
          <w:tcPr>
            <w:tcW w:w="720" w:type="dxa"/>
          </w:tcPr>
          <w:p w:rsidR="00715E48" w:rsidRDefault="00715E48" w:rsidP="00172A61">
            <w:pPr>
              <w:pStyle w:val="NoSpacing"/>
            </w:pPr>
          </w:p>
        </w:tc>
        <w:tc>
          <w:tcPr>
            <w:tcW w:w="2430" w:type="dxa"/>
          </w:tcPr>
          <w:p w:rsidR="00715E48" w:rsidRPr="00DE0E33" w:rsidRDefault="00715E48" w:rsidP="00172A61">
            <w:pPr>
              <w:pStyle w:val="NoSpacing"/>
              <w:jc w:val="center"/>
              <w:rPr>
                <w:b/>
                <w:u w:val="single"/>
              </w:rPr>
            </w:pPr>
            <w:r w:rsidRPr="00DE0E33">
              <w:rPr>
                <w:b/>
                <w:u w:val="single"/>
              </w:rPr>
              <w:t>Program Outcomes</w:t>
            </w:r>
          </w:p>
          <w:p w:rsidR="00715E48" w:rsidRDefault="00715E48" w:rsidP="00172A61">
            <w:pPr>
              <w:pStyle w:val="NoSpacing"/>
              <w:jc w:val="center"/>
            </w:pPr>
            <w:r w:rsidRPr="00DE0E33">
              <w:rPr>
                <w:b/>
                <w:u w:val="single"/>
              </w:rPr>
              <w:t>Exit Survey</w:t>
            </w:r>
          </w:p>
        </w:tc>
        <w:tc>
          <w:tcPr>
            <w:tcW w:w="270" w:type="dxa"/>
          </w:tcPr>
          <w:p w:rsidR="00715E48" w:rsidRDefault="00715E48" w:rsidP="00172A61">
            <w:pPr>
              <w:pStyle w:val="NoSpacing"/>
            </w:pPr>
          </w:p>
        </w:tc>
        <w:tc>
          <w:tcPr>
            <w:tcW w:w="720" w:type="dxa"/>
          </w:tcPr>
          <w:p w:rsidR="00715E48" w:rsidRDefault="00715E48" w:rsidP="00172A61">
            <w:pPr>
              <w:pStyle w:val="NoSpacing"/>
            </w:pPr>
          </w:p>
        </w:tc>
        <w:tc>
          <w:tcPr>
            <w:tcW w:w="2088" w:type="dxa"/>
          </w:tcPr>
          <w:p w:rsidR="00715E48" w:rsidRPr="00DE0E33" w:rsidRDefault="00715E48" w:rsidP="00172A61">
            <w:pPr>
              <w:pStyle w:val="NoSpacing"/>
              <w:jc w:val="center"/>
              <w:rPr>
                <w:b/>
                <w:u w:val="single"/>
              </w:rPr>
            </w:pPr>
            <w:r w:rsidRPr="00DE0E33">
              <w:rPr>
                <w:b/>
                <w:u w:val="single"/>
              </w:rPr>
              <w:t>Program Objectives</w:t>
            </w:r>
          </w:p>
          <w:p w:rsidR="00715E48" w:rsidRDefault="00715E48" w:rsidP="00172A61">
            <w:pPr>
              <w:pStyle w:val="NoSpacing"/>
              <w:jc w:val="center"/>
            </w:pPr>
            <w:r w:rsidRPr="00DE0E33">
              <w:rPr>
                <w:b/>
                <w:u w:val="single"/>
              </w:rPr>
              <w:t>Alumni Survey</w:t>
            </w:r>
          </w:p>
        </w:tc>
      </w:tr>
      <w:tr w:rsidR="00715E48" w:rsidTr="00172A61">
        <w:tc>
          <w:tcPr>
            <w:tcW w:w="720" w:type="dxa"/>
          </w:tcPr>
          <w:p w:rsidR="00715E48" w:rsidRPr="00BC0F1F" w:rsidRDefault="00715E48" w:rsidP="00172A61">
            <w:pPr>
              <w:pStyle w:val="NoSpacing"/>
              <w:rPr>
                <w:b/>
              </w:rPr>
            </w:pPr>
            <w:r w:rsidRPr="00BC0F1F">
              <w:rPr>
                <w:b/>
              </w:rPr>
              <w:t>Score</w:t>
            </w:r>
          </w:p>
        </w:tc>
        <w:tc>
          <w:tcPr>
            <w:tcW w:w="2250" w:type="dxa"/>
          </w:tcPr>
          <w:p w:rsidR="00715E48" w:rsidRPr="00BC0F1F" w:rsidRDefault="00715E48" w:rsidP="00172A61">
            <w:pPr>
              <w:pStyle w:val="NoSpacing"/>
              <w:rPr>
                <w:b/>
              </w:rPr>
            </w:pPr>
            <w:r w:rsidRPr="00BC0F1F">
              <w:rPr>
                <w:b/>
              </w:rPr>
              <w:t>Assertion</w:t>
            </w:r>
          </w:p>
        </w:tc>
        <w:tc>
          <w:tcPr>
            <w:tcW w:w="270" w:type="dxa"/>
          </w:tcPr>
          <w:p w:rsidR="00715E48" w:rsidRDefault="00715E48" w:rsidP="00172A61">
            <w:pPr>
              <w:pStyle w:val="NoSpacing"/>
            </w:pPr>
          </w:p>
        </w:tc>
        <w:tc>
          <w:tcPr>
            <w:tcW w:w="720" w:type="dxa"/>
          </w:tcPr>
          <w:p w:rsidR="00715E48" w:rsidRPr="00BC0F1F" w:rsidRDefault="00715E48" w:rsidP="00172A61">
            <w:pPr>
              <w:pStyle w:val="NoSpacing"/>
              <w:rPr>
                <w:b/>
              </w:rPr>
            </w:pPr>
            <w:r w:rsidRPr="00BC0F1F">
              <w:rPr>
                <w:b/>
              </w:rPr>
              <w:t>Score</w:t>
            </w:r>
          </w:p>
        </w:tc>
        <w:tc>
          <w:tcPr>
            <w:tcW w:w="2430" w:type="dxa"/>
          </w:tcPr>
          <w:p w:rsidR="00715E48" w:rsidRPr="00BC0F1F" w:rsidRDefault="00715E48" w:rsidP="00172A61">
            <w:pPr>
              <w:pStyle w:val="NoSpacing"/>
              <w:rPr>
                <w:b/>
              </w:rPr>
            </w:pPr>
            <w:r w:rsidRPr="00BC0F1F">
              <w:rPr>
                <w:b/>
              </w:rPr>
              <w:t>Assertion</w:t>
            </w:r>
          </w:p>
        </w:tc>
        <w:tc>
          <w:tcPr>
            <w:tcW w:w="270" w:type="dxa"/>
          </w:tcPr>
          <w:p w:rsidR="00715E48" w:rsidRDefault="00715E48" w:rsidP="00172A61">
            <w:pPr>
              <w:pStyle w:val="NoSpacing"/>
            </w:pPr>
          </w:p>
        </w:tc>
        <w:tc>
          <w:tcPr>
            <w:tcW w:w="720" w:type="dxa"/>
          </w:tcPr>
          <w:p w:rsidR="00715E48" w:rsidRPr="00BC0F1F" w:rsidRDefault="00715E48" w:rsidP="00172A61">
            <w:pPr>
              <w:pStyle w:val="NoSpacing"/>
              <w:rPr>
                <w:b/>
              </w:rPr>
            </w:pPr>
            <w:r w:rsidRPr="00BC0F1F">
              <w:rPr>
                <w:b/>
              </w:rPr>
              <w:t>Score</w:t>
            </w:r>
          </w:p>
        </w:tc>
        <w:tc>
          <w:tcPr>
            <w:tcW w:w="2088" w:type="dxa"/>
          </w:tcPr>
          <w:p w:rsidR="00715E48" w:rsidRPr="00BC0F1F" w:rsidRDefault="00715E48" w:rsidP="00172A61">
            <w:pPr>
              <w:pStyle w:val="NoSpacing"/>
              <w:rPr>
                <w:b/>
              </w:rPr>
            </w:pPr>
            <w:r>
              <w:rPr>
                <w:b/>
              </w:rPr>
              <w:t>Rating</w:t>
            </w:r>
          </w:p>
        </w:tc>
      </w:tr>
      <w:tr w:rsidR="00715E48" w:rsidTr="00172A61">
        <w:tc>
          <w:tcPr>
            <w:tcW w:w="720" w:type="dxa"/>
          </w:tcPr>
          <w:p w:rsidR="00715E48" w:rsidRDefault="00715E48" w:rsidP="00172A61">
            <w:pPr>
              <w:pStyle w:val="NoSpacing"/>
              <w:jc w:val="center"/>
            </w:pPr>
            <w:r>
              <w:t>5</w:t>
            </w:r>
          </w:p>
        </w:tc>
        <w:tc>
          <w:tcPr>
            <w:tcW w:w="2250" w:type="dxa"/>
          </w:tcPr>
          <w:p w:rsidR="00715E48" w:rsidRDefault="00715E48" w:rsidP="00172A61">
            <w:pPr>
              <w:pStyle w:val="NoSpacing"/>
            </w:pPr>
            <w:r>
              <w:t>I agree strongly</w:t>
            </w:r>
          </w:p>
        </w:tc>
        <w:tc>
          <w:tcPr>
            <w:tcW w:w="270" w:type="dxa"/>
          </w:tcPr>
          <w:p w:rsidR="00715E48" w:rsidRDefault="00715E48" w:rsidP="00172A61">
            <w:pPr>
              <w:pStyle w:val="NoSpacing"/>
            </w:pPr>
          </w:p>
        </w:tc>
        <w:tc>
          <w:tcPr>
            <w:tcW w:w="720" w:type="dxa"/>
          </w:tcPr>
          <w:p w:rsidR="00715E48" w:rsidRDefault="00715E48" w:rsidP="00172A61">
            <w:pPr>
              <w:pStyle w:val="NoSpacing"/>
              <w:jc w:val="center"/>
            </w:pPr>
            <w:r>
              <w:t>5</w:t>
            </w:r>
          </w:p>
        </w:tc>
        <w:tc>
          <w:tcPr>
            <w:tcW w:w="2430" w:type="dxa"/>
          </w:tcPr>
          <w:p w:rsidR="00715E48" w:rsidRDefault="00715E48" w:rsidP="00172A61">
            <w:pPr>
              <w:pStyle w:val="NoSpacing"/>
            </w:pPr>
            <w:r>
              <w:t>I agree strongly</w:t>
            </w:r>
          </w:p>
        </w:tc>
        <w:tc>
          <w:tcPr>
            <w:tcW w:w="270" w:type="dxa"/>
          </w:tcPr>
          <w:p w:rsidR="00715E48" w:rsidRDefault="00715E48" w:rsidP="00172A61">
            <w:pPr>
              <w:pStyle w:val="NoSpacing"/>
            </w:pPr>
          </w:p>
        </w:tc>
        <w:tc>
          <w:tcPr>
            <w:tcW w:w="720" w:type="dxa"/>
          </w:tcPr>
          <w:p w:rsidR="00715E48" w:rsidRDefault="00715E48" w:rsidP="00172A61">
            <w:pPr>
              <w:pStyle w:val="NoSpacing"/>
              <w:jc w:val="center"/>
            </w:pPr>
            <w:r>
              <w:t>5</w:t>
            </w:r>
          </w:p>
        </w:tc>
        <w:tc>
          <w:tcPr>
            <w:tcW w:w="2088" w:type="dxa"/>
          </w:tcPr>
          <w:p w:rsidR="00715E48" w:rsidRDefault="00715E48" w:rsidP="00172A61">
            <w:pPr>
              <w:pStyle w:val="NoSpacing"/>
            </w:pPr>
            <w:r>
              <w:t>Excellent</w:t>
            </w:r>
          </w:p>
        </w:tc>
      </w:tr>
      <w:tr w:rsidR="00715E48" w:rsidTr="00172A61">
        <w:tc>
          <w:tcPr>
            <w:tcW w:w="720" w:type="dxa"/>
          </w:tcPr>
          <w:p w:rsidR="00715E48" w:rsidRDefault="00715E48" w:rsidP="00172A61">
            <w:pPr>
              <w:pStyle w:val="NoSpacing"/>
              <w:jc w:val="center"/>
            </w:pPr>
            <w:r>
              <w:t>4</w:t>
            </w:r>
          </w:p>
        </w:tc>
        <w:tc>
          <w:tcPr>
            <w:tcW w:w="2250" w:type="dxa"/>
          </w:tcPr>
          <w:p w:rsidR="00715E48" w:rsidRDefault="00715E48" w:rsidP="00172A61">
            <w:pPr>
              <w:pStyle w:val="NoSpacing"/>
            </w:pPr>
            <w:r>
              <w:t>I agree moderately</w:t>
            </w:r>
          </w:p>
        </w:tc>
        <w:tc>
          <w:tcPr>
            <w:tcW w:w="270" w:type="dxa"/>
          </w:tcPr>
          <w:p w:rsidR="00715E48" w:rsidRDefault="00715E48" w:rsidP="00172A61">
            <w:pPr>
              <w:pStyle w:val="NoSpacing"/>
            </w:pPr>
          </w:p>
        </w:tc>
        <w:tc>
          <w:tcPr>
            <w:tcW w:w="720" w:type="dxa"/>
          </w:tcPr>
          <w:p w:rsidR="00715E48" w:rsidRDefault="00715E48" w:rsidP="00172A61">
            <w:pPr>
              <w:pStyle w:val="NoSpacing"/>
              <w:jc w:val="center"/>
            </w:pPr>
            <w:r>
              <w:t>4</w:t>
            </w:r>
          </w:p>
        </w:tc>
        <w:tc>
          <w:tcPr>
            <w:tcW w:w="2430" w:type="dxa"/>
          </w:tcPr>
          <w:p w:rsidR="00715E48" w:rsidRDefault="00715E48" w:rsidP="00172A61">
            <w:pPr>
              <w:pStyle w:val="NoSpacing"/>
            </w:pPr>
            <w:r>
              <w:t>I agree moderately</w:t>
            </w:r>
          </w:p>
        </w:tc>
        <w:tc>
          <w:tcPr>
            <w:tcW w:w="270" w:type="dxa"/>
          </w:tcPr>
          <w:p w:rsidR="00715E48" w:rsidRDefault="00715E48" w:rsidP="00172A61">
            <w:pPr>
              <w:pStyle w:val="NoSpacing"/>
            </w:pPr>
          </w:p>
        </w:tc>
        <w:tc>
          <w:tcPr>
            <w:tcW w:w="720" w:type="dxa"/>
          </w:tcPr>
          <w:p w:rsidR="00715E48" w:rsidRDefault="00715E48" w:rsidP="00172A61">
            <w:pPr>
              <w:pStyle w:val="NoSpacing"/>
              <w:jc w:val="center"/>
            </w:pPr>
            <w:r>
              <w:t>4</w:t>
            </w:r>
          </w:p>
        </w:tc>
        <w:tc>
          <w:tcPr>
            <w:tcW w:w="2088" w:type="dxa"/>
          </w:tcPr>
          <w:p w:rsidR="00715E48" w:rsidRDefault="00715E48" w:rsidP="00172A61">
            <w:pPr>
              <w:pStyle w:val="NoSpacing"/>
            </w:pPr>
            <w:r>
              <w:t>Very Good</w:t>
            </w:r>
          </w:p>
        </w:tc>
      </w:tr>
      <w:tr w:rsidR="00715E48" w:rsidTr="00172A61">
        <w:tc>
          <w:tcPr>
            <w:tcW w:w="720" w:type="dxa"/>
          </w:tcPr>
          <w:p w:rsidR="00715E48" w:rsidRDefault="00715E48" w:rsidP="00172A61">
            <w:pPr>
              <w:pStyle w:val="NoSpacing"/>
              <w:jc w:val="center"/>
            </w:pPr>
            <w:r>
              <w:t>3</w:t>
            </w:r>
          </w:p>
        </w:tc>
        <w:tc>
          <w:tcPr>
            <w:tcW w:w="2250" w:type="dxa"/>
          </w:tcPr>
          <w:p w:rsidR="00715E48" w:rsidRDefault="00715E48" w:rsidP="00172A61">
            <w:pPr>
              <w:pStyle w:val="NoSpacing"/>
            </w:pPr>
            <w:r>
              <w:t>I am not sure</w:t>
            </w:r>
          </w:p>
        </w:tc>
        <w:tc>
          <w:tcPr>
            <w:tcW w:w="270" w:type="dxa"/>
          </w:tcPr>
          <w:p w:rsidR="00715E48" w:rsidRDefault="00715E48" w:rsidP="00172A61">
            <w:pPr>
              <w:pStyle w:val="NoSpacing"/>
            </w:pPr>
          </w:p>
        </w:tc>
        <w:tc>
          <w:tcPr>
            <w:tcW w:w="720" w:type="dxa"/>
          </w:tcPr>
          <w:p w:rsidR="00715E48" w:rsidRDefault="00715E48" w:rsidP="00172A61">
            <w:pPr>
              <w:pStyle w:val="NoSpacing"/>
              <w:jc w:val="center"/>
            </w:pPr>
            <w:r>
              <w:t>3</w:t>
            </w:r>
          </w:p>
        </w:tc>
        <w:tc>
          <w:tcPr>
            <w:tcW w:w="2430" w:type="dxa"/>
          </w:tcPr>
          <w:p w:rsidR="00715E48" w:rsidRDefault="00715E48" w:rsidP="00172A61">
            <w:pPr>
              <w:pStyle w:val="NoSpacing"/>
            </w:pPr>
            <w:r>
              <w:t>I am not sure</w:t>
            </w:r>
          </w:p>
        </w:tc>
        <w:tc>
          <w:tcPr>
            <w:tcW w:w="270" w:type="dxa"/>
          </w:tcPr>
          <w:p w:rsidR="00715E48" w:rsidRDefault="00715E48" w:rsidP="00172A61">
            <w:pPr>
              <w:pStyle w:val="NoSpacing"/>
            </w:pPr>
          </w:p>
        </w:tc>
        <w:tc>
          <w:tcPr>
            <w:tcW w:w="720" w:type="dxa"/>
          </w:tcPr>
          <w:p w:rsidR="00715E48" w:rsidRDefault="00715E48" w:rsidP="00172A61">
            <w:pPr>
              <w:pStyle w:val="NoSpacing"/>
              <w:jc w:val="center"/>
            </w:pPr>
            <w:r>
              <w:t>3</w:t>
            </w:r>
          </w:p>
        </w:tc>
        <w:tc>
          <w:tcPr>
            <w:tcW w:w="2088" w:type="dxa"/>
          </w:tcPr>
          <w:p w:rsidR="00715E48" w:rsidRDefault="00715E48" w:rsidP="00172A61">
            <w:pPr>
              <w:pStyle w:val="NoSpacing"/>
            </w:pPr>
            <w:r>
              <w:t>Good</w:t>
            </w:r>
          </w:p>
        </w:tc>
      </w:tr>
      <w:tr w:rsidR="00715E48" w:rsidTr="00172A61">
        <w:tc>
          <w:tcPr>
            <w:tcW w:w="720" w:type="dxa"/>
          </w:tcPr>
          <w:p w:rsidR="00715E48" w:rsidRDefault="00715E48" w:rsidP="00172A61">
            <w:pPr>
              <w:pStyle w:val="NoSpacing"/>
              <w:jc w:val="center"/>
            </w:pPr>
            <w:r>
              <w:t>2</w:t>
            </w:r>
          </w:p>
        </w:tc>
        <w:tc>
          <w:tcPr>
            <w:tcW w:w="2250" w:type="dxa"/>
          </w:tcPr>
          <w:p w:rsidR="00715E48" w:rsidRDefault="00715E48" w:rsidP="00172A61">
            <w:pPr>
              <w:pStyle w:val="NoSpacing"/>
            </w:pPr>
            <w:r>
              <w:t>I disagree moderately</w:t>
            </w:r>
          </w:p>
        </w:tc>
        <w:tc>
          <w:tcPr>
            <w:tcW w:w="270" w:type="dxa"/>
          </w:tcPr>
          <w:p w:rsidR="00715E48" w:rsidRDefault="00715E48" w:rsidP="00172A61">
            <w:pPr>
              <w:pStyle w:val="NoSpacing"/>
            </w:pPr>
          </w:p>
        </w:tc>
        <w:tc>
          <w:tcPr>
            <w:tcW w:w="720" w:type="dxa"/>
          </w:tcPr>
          <w:p w:rsidR="00715E48" w:rsidRDefault="00715E48" w:rsidP="00172A61">
            <w:pPr>
              <w:pStyle w:val="NoSpacing"/>
              <w:jc w:val="center"/>
            </w:pPr>
            <w:r>
              <w:t>2</w:t>
            </w:r>
          </w:p>
        </w:tc>
        <w:tc>
          <w:tcPr>
            <w:tcW w:w="2430" w:type="dxa"/>
          </w:tcPr>
          <w:p w:rsidR="00715E48" w:rsidRDefault="00715E48" w:rsidP="00172A61">
            <w:pPr>
              <w:pStyle w:val="NoSpacing"/>
            </w:pPr>
            <w:r>
              <w:t>I disagree moderately</w:t>
            </w:r>
          </w:p>
        </w:tc>
        <w:tc>
          <w:tcPr>
            <w:tcW w:w="270" w:type="dxa"/>
          </w:tcPr>
          <w:p w:rsidR="00715E48" w:rsidRDefault="00715E48" w:rsidP="00172A61">
            <w:pPr>
              <w:pStyle w:val="NoSpacing"/>
            </w:pPr>
          </w:p>
        </w:tc>
        <w:tc>
          <w:tcPr>
            <w:tcW w:w="720" w:type="dxa"/>
          </w:tcPr>
          <w:p w:rsidR="00715E48" w:rsidRDefault="00715E48" w:rsidP="00172A61">
            <w:pPr>
              <w:pStyle w:val="NoSpacing"/>
              <w:jc w:val="center"/>
            </w:pPr>
            <w:r>
              <w:t>2</w:t>
            </w:r>
          </w:p>
        </w:tc>
        <w:tc>
          <w:tcPr>
            <w:tcW w:w="2088" w:type="dxa"/>
          </w:tcPr>
          <w:p w:rsidR="00715E48" w:rsidRDefault="00715E48" w:rsidP="00172A61">
            <w:pPr>
              <w:pStyle w:val="NoSpacing"/>
            </w:pPr>
            <w:r>
              <w:t>Fair</w:t>
            </w:r>
          </w:p>
        </w:tc>
      </w:tr>
      <w:tr w:rsidR="00715E48" w:rsidTr="00172A61">
        <w:tc>
          <w:tcPr>
            <w:tcW w:w="720" w:type="dxa"/>
          </w:tcPr>
          <w:p w:rsidR="00715E48" w:rsidRDefault="00715E48" w:rsidP="00172A61">
            <w:pPr>
              <w:pStyle w:val="NoSpacing"/>
              <w:jc w:val="center"/>
            </w:pPr>
            <w:r>
              <w:t>1</w:t>
            </w:r>
          </w:p>
        </w:tc>
        <w:tc>
          <w:tcPr>
            <w:tcW w:w="2250" w:type="dxa"/>
          </w:tcPr>
          <w:p w:rsidR="00715E48" w:rsidRDefault="00715E48" w:rsidP="00172A61">
            <w:pPr>
              <w:pStyle w:val="NoSpacing"/>
            </w:pPr>
            <w:r>
              <w:t>I disagree strongly</w:t>
            </w:r>
          </w:p>
        </w:tc>
        <w:tc>
          <w:tcPr>
            <w:tcW w:w="270" w:type="dxa"/>
          </w:tcPr>
          <w:p w:rsidR="00715E48" w:rsidRDefault="00715E48" w:rsidP="00172A61">
            <w:pPr>
              <w:pStyle w:val="NoSpacing"/>
            </w:pPr>
          </w:p>
        </w:tc>
        <w:tc>
          <w:tcPr>
            <w:tcW w:w="720" w:type="dxa"/>
          </w:tcPr>
          <w:p w:rsidR="00715E48" w:rsidRDefault="00715E48" w:rsidP="00172A61">
            <w:pPr>
              <w:pStyle w:val="NoSpacing"/>
              <w:jc w:val="center"/>
            </w:pPr>
            <w:r>
              <w:t>1</w:t>
            </w:r>
          </w:p>
        </w:tc>
        <w:tc>
          <w:tcPr>
            <w:tcW w:w="2430" w:type="dxa"/>
          </w:tcPr>
          <w:p w:rsidR="00715E48" w:rsidRDefault="00715E48" w:rsidP="00172A61">
            <w:pPr>
              <w:pStyle w:val="NoSpacing"/>
            </w:pPr>
            <w:r>
              <w:t>I disagree strongly</w:t>
            </w:r>
          </w:p>
        </w:tc>
        <w:tc>
          <w:tcPr>
            <w:tcW w:w="270" w:type="dxa"/>
          </w:tcPr>
          <w:p w:rsidR="00715E48" w:rsidRDefault="00715E48" w:rsidP="00172A61">
            <w:pPr>
              <w:pStyle w:val="NoSpacing"/>
            </w:pPr>
          </w:p>
        </w:tc>
        <w:tc>
          <w:tcPr>
            <w:tcW w:w="720" w:type="dxa"/>
          </w:tcPr>
          <w:p w:rsidR="00715E48" w:rsidRDefault="00715E48" w:rsidP="00172A61">
            <w:pPr>
              <w:pStyle w:val="NoSpacing"/>
              <w:jc w:val="center"/>
            </w:pPr>
            <w:r>
              <w:t>1</w:t>
            </w:r>
          </w:p>
        </w:tc>
        <w:tc>
          <w:tcPr>
            <w:tcW w:w="2088" w:type="dxa"/>
          </w:tcPr>
          <w:p w:rsidR="00715E48" w:rsidRDefault="00715E48" w:rsidP="00172A61">
            <w:pPr>
              <w:pStyle w:val="NoSpacing"/>
            </w:pPr>
            <w:r>
              <w:t>Poor</w:t>
            </w:r>
          </w:p>
        </w:tc>
      </w:tr>
    </w:tbl>
    <w:p w:rsidR="00715E48" w:rsidRDefault="00715E48" w:rsidP="00715E48">
      <w:pPr>
        <w:ind w:left="720" w:firstLine="720"/>
        <w:jc w:val="both"/>
      </w:pPr>
      <w:r>
        <w:rPr>
          <w:b/>
        </w:rPr>
        <w:t>Table 8: Recommended</w:t>
      </w:r>
      <w:r w:rsidRPr="00FA1257">
        <w:rPr>
          <w:b/>
        </w:rPr>
        <w:t xml:space="preserve"> Survey Response Structures</w:t>
      </w:r>
    </w:p>
    <w:p w:rsidR="00F35A33" w:rsidRDefault="00F35A33"/>
    <w:p w:rsidR="00715E48" w:rsidRDefault="00715E48"/>
    <w:p w:rsidR="00715E48" w:rsidRPr="000D5F4B" w:rsidRDefault="00715E48" w:rsidP="00715E48">
      <w:pPr>
        <w:jc w:val="both"/>
        <w:rPr>
          <w:i/>
        </w:rPr>
      </w:pPr>
      <w:r>
        <w:rPr>
          <w:b/>
        </w:rPr>
        <w:t>AC Recommendation 4</w:t>
      </w:r>
      <w:r>
        <w:t xml:space="preserve">:  </w:t>
      </w:r>
      <w:r>
        <w:rPr>
          <w:i/>
        </w:rPr>
        <w:t>R</w:t>
      </w:r>
      <w:r w:rsidRPr="000D5F4B">
        <w:rPr>
          <w:i/>
        </w:rPr>
        <w:t xml:space="preserve">esponses to </w:t>
      </w:r>
      <w:r>
        <w:rPr>
          <w:i/>
        </w:rPr>
        <w:t>four of the five</w:t>
      </w:r>
      <w:r w:rsidRPr="000D5F4B">
        <w:rPr>
          <w:i/>
        </w:rPr>
        <w:t xml:space="preserve"> criteria </w:t>
      </w:r>
      <w:r>
        <w:rPr>
          <w:i/>
        </w:rPr>
        <w:t xml:space="preserve">of the Course Outcomes Survey by Instructors </w:t>
      </w:r>
      <w:r w:rsidRPr="000D5F4B">
        <w:rPr>
          <w:i/>
        </w:rPr>
        <w:t xml:space="preserve">are on a 4-point scale, while </w:t>
      </w:r>
      <w:r>
        <w:rPr>
          <w:i/>
        </w:rPr>
        <w:t>a fifth</w:t>
      </w:r>
      <w:r w:rsidRPr="000D5F4B">
        <w:rPr>
          <w:i/>
        </w:rPr>
        <w:t xml:space="preserve"> is on a 3-point scale. </w:t>
      </w:r>
      <w:r>
        <w:rPr>
          <w:i/>
        </w:rPr>
        <w:t>All scales should be standardized to either 3 or 4 points, and converted to a numeric score. The scores for these criteria may then be averaged automatically over all sections of a course offered during the review period, and included into the (SAC) coordinators’ reports.</w:t>
      </w:r>
    </w:p>
    <w:p w:rsidR="00715E48" w:rsidRDefault="00715E48" w:rsidP="00715E48">
      <w:pPr>
        <w:jc w:val="both"/>
      </w:pPr>
    </w:p>
    <w:p w:rsidR="00715E48" w:rsidRDefault="00715E48" w:rsidP="00715E48">
      <w:pPr>
        <w:jc w:val="both"/>
      </w:pPr>
      <w:r>
        <w:rPr>
          <w:b/>
        </w:rPr>
        <w:t>AC Recommendation 5</w:t>
      </w:r>
      <w:r>
        <w:t xml:space="preserve">: </w:t>
      </w:r>
      <w:r w:rsidRPr="00F43F48">
        <w:rPr>
          <w:i/>
        </w:rPr>
        <w:t xml:space="preserve">The modifications to the BS-CS assessment process adopted in the previous assessment cycle should be implemented in time for utilization </w:t>
      </w:r>
      <w:r>
        <w:rPr>
          <w:i/>
        </w:rPr>
        <w:t xml:space="preserve">beginning no later than the </w:t>
      </w:r>
      <w:proofErr w:type="gramStart"/>
      <w:r>
        <w:rPr>
          <w:i/>
        </w:rPr>
        <w:t>Spring</w:t>
      </w:r>
      <w:proofErr w:type="gramEnd"/>
      <w:r w:rsidRPr="00F43F48">
        <w:rPr>
          <w:i/>
        </w:rPr>
        <w:t xml:space="preserve"> 2010 semester.</w:t>
      </w:r>
    </w:p>
    <w:p w:rsidR="00715E48" w:rsidRDefault="0066235C" w:rsidP="0066235C">
      <w:pPr>
        <w:pStyle w:val="ListParagraph"/>
        <w:numPr>
          <w:ilvl w:val="0"/>
          <w:numId w:val="1"/>
        </w:numPr>
        <w:ind w:left="360"/>
        <w:jc w:val="both"/>
      </w:pPr>
      <w:r>
        <w:t>Implementing evaluation of Senior Projects for assessment purposes</w:t>
      </w:r>
    </w:p>
    <w:p w:rsidR="0066235C" w:rsidRDefault="0066235C" w:rsidP="0066235C">
      <w:pPr>
        <w:pStyle w:val="ListParagraph"/>
        <w:numPr>
          <w:ilvl w:val="0"/>
          <w:numId w:val="1"/>
        </w:numPr>
        <w:ind w:left="360"/>
        <w:jc w:val="both"/>
      </w:pPr>
      <w:r>
        <w:t>Implementing embedded questions (if we are still going to do that)</w:t>
      </w:r>
    </w:p>
    <w:p w:rsidR="0066235C" w:rsidRDefault="0066235C" w:rsidP="0066235C">
      <w:pPr>
        <w:pStyle w:val="ListParagraph"/>
        <w:numPr>
          <w:ilvl w:val="0"/>
          <w:numId w:val="1"/>
        </w:numPr>
        <w:ind w:left="360"/>
        <w:jc w:val="both"/>
      </w:pPr>
      <w:r>
        <w:t xml:space="preserve">Updating the Assessment Plan document </w:t>
      </w:r>
      <w:r>
        <w:tab/>
        <w:t>(to reflect 1) and 2))</w:t>
      </w:r>
    </w:p>
    <w:p w:rsidR="0066235C" w:rsidRDefault="0066235C" w:rsidP="0066235C">
      <w:pPr>
        <w:pStyle w:val="ListParagraph"/>
        <w:numPr>
          <w:ilvl w:val="0"/>
          <w:numId w:val="1"/>
        </w:numPr>
        <w:ind w:left="360"/>
        <w:jc w:val="both"/>
      </w:pPr>
      <w:r>
        <w:t>Updating the Assessment Mechanisms and Procedures document (to reflect 1) and 2))</w:t>
      </w:r>
    </w:p>
    <w:p w:rsidR="0066235C" w:rsidRDefault="0066235C" w:rsidP="0066235C">
      <w:pPr>
        <w:pStyle w:val="ListParagraph"/>
        <w:numPr>
          <w:ilvl w:val="0"/>
          <w:numId w:val="1"/>
        </w:numPr>
        <w:ind w:left="360"/>
        <w:jc w:val="both"/>
      </w:pPr>
      <w:r>
        <w:t>Implementing the course outcomes section of the CGS 1920 student survey</w:t>
      </w:r>
    </w:p>
    <w:p w:rsidR="0066235C" w:rsidRDefault="0066235C" w:rsidP="0066235C">
      <w:pPr>
        <w:pStyle w:val="ListParagraph"/>
        <w:numPr>
          <w:ilvl w:val="0"/>
          <w:numId w:val="1"/>
        </w:numPr>
        <w:ind w:left="360"/>
        <w:jc w:val="both"/>
      </w:pPr>
      <w:r>
        <w:t xml:space="preserve">Changing the wording of BS Program Outcome j SCIS web-page </w:t>
      </w:r>
      <w:r w:rsidR="006466A1">
        <w:t>(</w:t>
      </w:r>
      <w:r>
        <w:t>and elsewhere</w:t>
      </w:r>
      <w:r w:rsidR="006466A1">
        <w:t>)</w:t>
      </w:r>
      <w:r>
        <w:t>, and in the Graduating Student (Exit) Survey.</w:t>
      </w:r>
    </w:p>
    <w:p w:rsidR="0066235C" w:rsidRDefault="0066235C" w:rsidP="0066235C">
      <w:pPr>
        <w:jc w:val="both"/>
      </w:pPr>
    </w:p>
    <w:p w:rsidR="00715E48" w:rsidRPr="00751561" w:rsidRDefault="00715E48" w:rsidP="00715E48">
      <w:pPr>
        <w:jc w:val="both"/>
      </w:pPr>
      <w:r>
        <w:rPr>
          <w:b/>
        </w:rPr>
        <w:t>AC Recommendation 7</w:t>
      </w:r>
      <w:r w:rsidRPr="00751561">
        <w:t>:</w:t>
      </w:r>
      <w:r>
        <w:t xml:space="preserve"> </w:t>
      </w:r>
      <w:r w:rsidRPr="00F43F48">
        <w:rPr>
          <w:i/>
        </w:rPr>
        <w:t xml:space="preserve">SCIS should implement on-line </w:t>
      </w:r>
      <w:r>
        <w:rPr>
          <w:i/>
        </w:rPr>
        <w:t xml:space="preserve">student </w:t>
      </w:r>
      <w:r w:rsidRPr="00F43F48">
        <w:rPr>
          <w:i/>
        </w:rPr>
        <w:t>course outcome survey instruments for MAD 2104 and MAD 3512, and</w:t>
      </w:r>
      <w:r>
        <w:rPr>
          <w:i/>
        </w:rPr>
        <w:t xml:space="preserve"> with</w:t>
      </w:r>
      <w:r w:rsidRPr="00F43F48">
        <w:rPr>
          <w:i/>
        </w:rPr>
        <w:t xml:space="preserve"> the c</w:t>
      </w:r>
      <w:r>
        <w:rPr>
          <w:i/>
        </w:rPr>
        <w:t>ooperation of the Mathematics department,</w:t>
      </w:r>
      <w:r w:rsidRPr="00F43F48">
        <w:rPr>
          <w:i/>
        </w:rPr>
        <w:t xml:space="preserve"> administer the </w:t>
      </w:r>
      <w:r>
        <w:rPr>
          <w:i/>
        </w:rPr>
        <w:t>surveys in all</w:t>
      </w:r>
      <w:r w:rsidRPr="00F43F48">
        <w:rPr>
          <w:i/>
        </w:rPr>
        <w:t xml:space="preserve"> </w:t>
      </w:r>
      <w:r>
        <w:rPr>
          <w:i/>
        </w:rPr>
        <w:t>sections of MAD 2104</w:t>
      </w:r>
      <w:r w:rsidRPr="00F43F48">
        <w:rPr>
          <w:i/>
        </w:rPr>
        <w:t xml:space="preserve"> </w:t>
      </w:r>
      <w:r>
        <w:rPr>
          <w:i/>
        </w:rPr>
        <w:t>and MAD 3512</w:t>
      </w:r>
      <w:r w:rsidRPr="00F43F48">
        <w:rPr>
          <w:i/>
        </w:rPr>
        <w:t>.</w:t>
      </w:r>
    </w:p>
    <w:p w:rsidR="00715E48" w:rsidRDefault="00715E48" w:rsidP="00715E48">
      <w:pPr>
        <w:jc w:val="both"/>
      </w:pPr>
    </w:p>
    <w:p w:rsidR="00715E48" w:rsidRDefault="00715E48" w:rsidP="00715E48">
      <w:pPr>
        <w:jc w:val="both"/>
      </w:pPr>
      <w:r>
        <w:rPr>
          <w:b/>
        </w:rPr>
        <w:t>AC Recommendation 11</w:t>
      </w:r>
      <w:r>
        <w:t xml:space="preserve">: </w:t>
      </w:r>
      <w:r w:rsidRPr="0049034A">
        <w:rPr>
          <w:i/>
        </w:rPr>
        <w:t xml:space="preserve">The re-phrased outcome j </w:t>
      </w:r>
      <w:r>
        <w:rPr>
          <w:i/>
        </w:rPr>
        <w:t xml:space="preserve">adopted by the SCIS faculty </w:t>
      </w:r>
      <w:r w:rsidRPr="0049034A">
        <w:rPr>
          <w:i/>
        </w:rPr>
        <w:t>must be incorporated into the Graduating Student Survey instrument immediately</w:t>
      </w:r>
      <w:r>
        <w:rPr>
          <w:i/>
        </w:rPr>
        <w:t xml:space="preserve">, in time for the </w:t>
      </w:r>
      <w:proofErr w:type="gramStart"/>
      <w:r>
        <w:rPr>
          <w:i/>
        </w:rPr>
        <w:t>Spring</w:t>
      </w:r>
      <w:proofErr w:type="gramEnd"/>
      <w:r>
        <w:rPr>
          <w:i/>
        </w:rPr>
        <w:t xml:space="preserve"> 2010 survey</w:t>
      </w:r>
      <w:r w:rsidRPr="0049034A">
        <w:rPr>
          <w:i/>
        </w:rPr>
        <w:t>. Particular attention must be paid to the student ratings of outcome j during the next assessment cycle.</w:t>
      </w:r>
    </w:p>
    <w:p w:rsidR="00715E48" w:rsidRDefault="00715E48" w:rsidP="00715E48">
      <w:pPr>
        <w:jc w:val="both"/>
        <w:rPr>
          <w:b/>
        </w:rPr>
      </w:pPr>
    </w:p>
    <w:p w:rsidR="00715E48" w:rsidRDefault="00715E48" w:rsidP="00715E48">
      <w:pPr>
        <w:jc w:val="both"/>
        <w:rPr>
          <w:i/>
        </w:rPr>
      </w:pPr>
      <w:r>
        <w:rPr>
          <w:b/>
        </w:rPr>
        <w:t>AC Recommendation 15</w:t>
      </w:r>
      <w:r>
        <w:t xml:space="preserve">: </w:t>
      </w:r>
      <w:r>
        <w:rPr>
          <w:i/>
        </w:rPr>
        <w:t xml:space="preserve">The Undergraduate Program Director (or his designees) may consider analyzing selected data available from the student evaluations of instructors performed at the end of each semester. </w:t>
      </w:r>
      <w:r w:rsidRPr="004B31CB">
        <w:rPr>
          <w:b/>
          <w:i/>
        </w:rPr>
        <w:t>The data should be anonymous</w:t>
      </w:r>
      <w:r>
        <w:rPr>
          <w:i/>
        </w:rPr>
        <w:t xml:space="preserve">, and should cover the period from </w:t>
      </w:r>
      <w:proofErr w:type="gramStart"/>
      <w:r>
        <w:rPr>
          <w:i/>
        </w:rPr>
        <w:t>Spring</w:t>
      </w:r>
      <w:proofErr w:type="gramEnd"/>
      <w:r>
        <w:rPr>
          <w:i/>
        </w:rPr>
        <w:t xml:space="preserve"> 2005 through Fall 2009. The data items selected for analysis should correlate to the faculty attributes listed in the above table. </w:t>
      </w:r>
    </w:p>
    <w:p w:rsidR="00715E48" w:rsidRDefault="00715E48"/>
    <w:p w:rsidR="007E75DE" w:rsidRDefault="007E75DE"/>
    <w:p w:rsidR="007E75DE" w:rsidRDefault="007E75DE"/>
    <w:p w:rsidR="007E75DE" w:rsidRDefault="007E75DE"/>
    <w:sectPr w:rsidR="007E75DE" w:rsidSect="00F35A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914C9"/>
    <w:multiLevelType w:val="hybridMultilevel"/>
    <w:tmpl w:val="13A89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15E48"/>
    <w:rsid w:val="00416FFA"/>
    <w:rsid w:val="0046456A"/>
    <w:rsid w:val="006466A1"/>
    <w:rsid w:val="0066235C"/>
    <w:rsid w:val="00715E48"/>
    <w:rsid w:val="007E75DE"/>
    <w:rsid w:val="00D322AA"/>
    <w:rsid w:val="00F35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E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5E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15E48"/>
    <w:pPr>
      <w:spacing w:after="0" w:line="240" w:lineRule="auto"/>
    </w:pPr>
    <w:rPr>
      <w:rFonts w:ascii="Calibri" w:eastAsia="Calibri" w:hAnsi="Calibri" w:cs="Times New Roman"/>
    </w:rPr>
  </w:style>
  <w:style w:type="paragraph" w:styleId="ListParagraph">
    <w:name w:val="List Paragraph"/>
    <w:basedOn w:val="Normal"/>
    <w:uiPriority w:val="34"/>
    <w:qFormat/>
    <w:rsid w:val="0066235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FIU-SCS</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FIU-SCS</dc:creator>
  <cp:keywords/>
  <dc:description/>
  <cp:lastModifiedBy>FIU-SCS</cp:lastModifiedBy>
  <cp:revision>2</cp:revision>
  <dcterms:created xsi:type="dcterms:W3CDTF">2010-02-08T22:13:00Z</dcterms:created>
  <dcterms:modified xsi:type="dcterms:W3CDTF">2010-02-08T22:36:00Z</dcterms:modified>
</cp:coreProperties>
</file>