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05" w:rsidRDefault="00D16405" w:rsidP="00D16405">
      <w:pPr>
        <w:pStyle w:val="Heading2"/>
        <w:rPr>
          <w:b w:val="0"/>
        </w:rPr>
      </w:pPr>
      <w:bookmarkStart w:id="0" w:name="_Toc168660650"/>
      <w:r w:rsidRPr="003E7636">
        <w:rPr>
          <w:i w:val="0"/>
          <w:sz w:val="24"/>
        </w:rPr>
        <w:t>5.  Curriculum</w:t>
      </w:r>
      <w:bookmarkEnd w:id="0"/>
      <w:r w:rsidRPr="003E7636">
        <w:rPr>
          <w:i w:val="0"/>
          <w:sz w:val="24"/>
        </w:rPr>
        <w:t xml:space="preserve"> </w:t>
      </w:r>
      <w:r w:rsidRPr="003E7636">
        <w:rPr>
          <w:i w:val="0"/>
          <w:vanish/>
          <w:sz w:val="24"/>
        </w:rPr>
        <w:fldChar w:fldCharType="begin"/>
      </w:r>
      <w:r w:rsidRPr="003E7636">
        <w:rPr>
          <w:i w:val="0"/>
          <w:vanish/>
          <w:sz w:val="24"/>
        </w:rPr>
        <w:instrText>tc "</w:instrText>
      </w:r>
      <w:bookmarkStart w:id="1" w:name="_Toc414165682"/>
      <w:bookmarkStart w:id="2" w:name="_Toc421691970"/>
      <w:bookmarkStart w:id="3" w:name="_Toc445541481"/>
      <w:bookmarkStart w:id="4" w:name="_Toc90887042"/>
      <w:r w:rsidRPr="003E7636">
        <w:rPr>
          <w:i w:val="0"/>
          <w:vanish/>
          <w:sz w:val="24"/>
        </w:rPr>
        <w:instrText>IV. Curriculum</w:instrText>
      </w:r>
      <w:bookmarkEnd w:id="1"/>
      <w:bookmarkEnd w:id="2"/>
      <w:bookmarkEnd w:id="3"/>
      <w:bookmarkEnd w:id="4"/>
      <w:r w:rsidRPr="003E7636">
        <w:rPr>
          <w:i w:val="0"/>
          <w:vanish/>
          <w:sz w:val="24"/>
        </w:rPr>
        <w:instrText xml:space="preserve"> " \f C \l 1</w:instrText>
      </w:r>
      <w:r w:rsidRPr="003E7636">
        <w:rPr>
          <w:i w:val="0"/>
          <w:vanish/>
          <w:sz w:val="24"/>
        </w:rPr>
        <w:fldChar w:fldCharType="end"/>
      </w:r>
    </w:p>
    <w:p w:rsidR="00D16405" w:rsidRDefault="00D16405" w:rsidP="00D16405"/>
    <w:p w:rsidR="00D16405" w:rsidRDefault="00D16405" w:rsidP="00D16405">
      <w:pPr>
        <w:rPr>
          <w:i/>
          <w:u w:val="single"/>
        </w:rPr>
      </w:pPr>
      <w:r w:rsidRPr="00995601">
        <w:rPr>
          <w:b/>
          <w:i/>
          <w:u w:val="single"/>
        </w:rPr>
        <w:t>Note:</w:t>
      </w:r>
      <w:r w:rsidRPr="00995601">
        <w:rPr>
          <w:i/>
          <w:u w:val="single"/>
        </w:rPr>
        <w:t xml:space="preserve"> One year of study refers to the amount of course work that a student would complete in an average year of fulltime enrollment.  For a traditional four-year program using standard semester units, one year refers to 30 semester credits.  For programs using standard quarter units, one year refers to 45 quarter credits.  One year is measured similarly in programs using other units to measure course work. </w:t>
      </w:r>
    </w:p>
    <w:p w:rsidR="00D16405" w:rsidRPr="00995601" w:rsidRDefault="00D16405" w:rsidP="00D16405">
      <w:pPr>
        <w:rPr>
          <w:i/>
          <w:u w:val="single"/>
        </w:rPr>
      </w:pPr>
    </w:p>
    <w:p w:rsidR="00D16405" w:rsidRDefault="00D16405" w:rsidP="00D16405">
      <w:pPr>
        <w:rPr>
          <w:b/>
        </w:rPr>
      </w:pPr>
      <w:r>
        <w:rPr>
          <w:b/>
        </w:rPr>
        <w:t>Criterion</w:t>
      </w:r>
    </w:p>
    <w:p w:rsidR="00D16405" w:rsidRPr="00995601" w:rsidRDefault="00D16405" w:rsidP="00D16405">
      <w:pPr>
        <w:rPr>
          <w:i/>
          <w:u w:val="single"/>
        </w:rPr>
      </w:pPr>
      <w:r w:rsidRPr="00995601">
        <w:rPr>
          <w:i/>
          <w:u w:val="single"/>
        </w:rPr>
        <w:t xml:space="preserve">The program’s requirements are consistent with its educational objectives and are designed in such a way that each of the program outcomes can be achieved.  The curriculum combines technical and professional requirements with general education requirements and electives to prepare students for a professional career and further study in the computing discipline associated with the program, and for functioning in modern society.  The technical and professional requirements include at least one year of up-to-date coverage of basic and advanced topics in the computing discipline associated with the program.  In addition, the program includes mathematics appropriate to the discipline beyond the pre-calculus level.  For each course in the major required of all students, its content, expected performance criteria, and place in the overall program of study are published. </w:t>
      </w:r>
    </w:p>
    <w:p w:rsidR="00D16405" w:rsidRPr="00995601" w:rsidRDefault="00D16405" w:rsidP="00D16405">
      <w:pPr>
        <w:rPr>
          <w:i/>
          <w:u w:val="single"/>
        </w:rPr>
      </w:pPr>
    </w:p>
    <w:p w:rsidR="00D16405" w:rsidRPr="00995601" w:rsidRDefault="00D16405" w:rsidP="00D16405">
      <w:pPr>
        <w:rPr>
          <w:i/>
          <w:u w:val="single"/>
        </w:rPr>
      </w:pPr>
      <w:r w:rsidRPr="00995601">
        <w:rPr>
          <w:i/>
          <w:u w:val="single"/>
        </w:rPr>
        <w:t>For Computer Science Programs:</w:t>
      </w:r>
    </w:p>
    <w:p w:rsidR="00D16405" w:rsidRPr="00995601" w:rsidRDefault="00D16405" w:rsidP="00D16405">
      <w:pPr>
        <w:pStyle w:val="BodyTextIndent"/>
        <w:ind w:left="0"/>
        <w:rPr>
          <w:i/>
          <w:color w:val="000000"/>
          <w:u w:val="single"/>
        </w:rPr>
      </w:pPr>
      <w:r w:rsidRPr="00995601">
        <w:rPr>
          <w:i/>
          <w:color w:val="000000"/>
          <w:u w:val="single"/>
        </w:rPr>
        <w:t xml:space="preserve">Students have the following amounts of course work or equivalent educational experience. </w:t>
      </w:r>
    </w:p>
    <w:p w:rsidR="00D16405" w:rsidRPr="00345C99" w:rsidRDefault="00D16405" w:rsidP="00D16405">
      <w:pPr>
        <w:numPr>
          <w:ilvl w:val="0"/>
          <w:numId w:val="1"/>
        </w:numPr>
        <w:autoSpaceDE w:val="0"/>
        <w:autoSpaceDN w:val="0"/>
        <w:adjustRightInd w:val="0"/>
        <w:spacing w:after="0"/>
        <w:jc w:val="left"/>
        <w:rPr>
          <w:rFonts w:eastAsia="Calibri"/>
          <w:i/>
          <w:szCs w:val="24"/>
          <w:u w:val="single"/>
        </w:rPr>
      </w:pPr>
      <w:r w:rsidRPr="00345C99">
        <w:rPr>
          <w:rFonts w:eastAsia="Calibri"/>
          <w:i/>
          <w:szCs w:val="24"/>
          <w:u w:val="single"/>
        </w:rPr>
        <w:t>Computer science: One and one-third years that includes:</w:t>
      </w:r>
    </w:p>
    <w:p w:rsidR="00D16405" w:rsidRPr="00345C99" w:rsidRDefault="00D16405" w:rsidP="00D16405">
      <w:pPr>
        <w:numPr>
          <w:ilvl w:val="0"/>
          <w:numId w:val="2"/>
        </w:numPr>
        <w:autoSpaceDE w:val="0"/>
        <w:autoSpaceDN w:val="0"/>
        <w:adjustRightInd w:val="0"/>
        <w:spacing w:after="0"/>
        <w:jc w:val="left"/>
        <w:rPr>
          <w:rFonts w:eastAsia="Calibri"/>
          <w:i/>
          <w:szCs w:val="24"/>
          <w:u w:val="single"/>
        </w:rPr>
      </w:pPr>
      <w:r w:rsidRPr="00345C99">
        <w:rPr>
          <w:rFonts w:eastAsia="Calibri"/>
          <w:i/>
          <w:szCs w:val="24"/>
          <w:u w:val="single"/>
        </w:rPr>
        <w:t xml:space="preserve"> </w:t>
      </w:r>
      <w:proofErr w:type="gramStart"/>
      <w:r w:rsidRPr="00345C99">
        <w:rPr>
          <w:rFonts w:eastAsia="Calibri"/>
          <w:i/>
          <w:szCs w:val="24"/>
          <w:u w:val="single"/>
        </w:rPr>
        <w:t>coverage</w:t>
      </w:r>
      <w:proofErr w:type="gramEnd"/>
      <w:r w:rsidRPr="00345C99">
        <w:rPr>
          <w:rFonts w:eastAsia="Calibri"/>
          <w:i/>
          <w:szCs w:val="24"/>
          <w:u w:val="single"/>
        </w:rPr>
        <w:t xml:space="preserve"> of the fundamentals of algorithms, data structures, software design, concepts of programming languages and computer organization and architecture. [CS]</w:t>
      </w:r>
    </w:p>
    <w:p w:rsidR="00D16405" w:rsidRPr="00345C99" w:rsidRDefault="00D16405" w:rsidP="00D16405">
      <w:pPr>
        <w:numPr>
          <w:ilvl w:val="0"/>
          <w:numId w:val="2"/>
        </w:numPr>
        <w:autoSpaceDE w:val="0"/>
        <w:autoSpaceDN w:val="0"/>
        <w:adjustRightInd w:val="0"/>
        <w:spacing w:after="0"/>
        <w:jc w:val="left"/>
        <w:rPr>
          <w:rFonts w:eastAsia="Calibri"/>
          <w:i/>
          <w:szCs w:val="24"/>
          <w:u w:val="single"/>
        </w:rPr>
      </w:pPr>
      <w:proofErr w:type="gramStart"/>
      <w:r w:rsidRPr="00345C99">
        <w:rPr>
          <w:rFonts w:eastAsia="Calibri"/>
          <w:i/>
          <w:szCs w:val="24"/>
          <w:u w:val="single"/>
        </w:rPr>
        <w:t>an</w:t>
      </w:r>
      <w:proofErr w:type="gramEnd"/>
      <w:r w:rsidRPr="00345C99">
        <w:rPr>
          <w:rFonts w:eastAsia="Calibri"/>
          <w:i/>
          <w:szCs w:val="24"/>
          <w:u w:val="single"/>
        </w:rPr>
        <w:t xml:space="preserve"> exposure to a variety of p</w:t>
      </w:r>
      <w:r>
        <w:rPr>
          <w:rFonts w:eastAsia="Calibri"/>
          <w:i/>
          <w:szCs w:val="24"/>
          <w:u w:val="single"/>
        </w:rPr>
        <w:t>rogramming languages and systems.</w:t>
      </w:r>
      <w:r w:rsidRPr="00345C99">
        <w:rPr>
          <w:rFonts w:eastAsia="Calibri"/>
          <w:i/>
          <w:szCs w:val="24"/>
          <w:u w:val="single"/>
        </w:rPr>
        <w:t xml:space="preserve"> [CS]</w:t>
      </w:r>
    </w:p>
    <w:p w:rsidR="00D16405" w:rsidRPr="00345C99" w:rsidRDefault="00D16405" w:rsidP="00D16405">
      <w:pPr>
        <w:numPr>
          <w:ilvl w:val="0"/>
          <w:numId w:val="2"/>
        </w:numPr>
        <w:autoSpaceDE w:val="0"/>
        <w:autoSpaceDN w:val="0"/>
        <w:adjustRightInd w:val="0"/>
        <w:spacing w:after="0"/>
        <w:jc w:val="left"/>
        <w:rPr>
          <w:rFonts w:eastAsia="Calibri"/>
          <w:i/>
          <w:szCs w:val="24"/>
          <w:u w:val="single"/>
        </w:rPr>
      </w:pPr>
      <w:proofErr w:type="gramStart"/>
      <w:r w:rsidRPr="00345C99">
        <w:rPr>
          <w:rFonts w:eastAsia="Calibri"/>
          <w:i/>
          <w:szCs w:val="24"/>
          <w:u w:val="single"/>
        </w:rPr>
        <w:t>proficiency</w:t>
      </w:r>
      <w:proofErr w:type="gramEnd"/>
      <w:r w:rsidRPr="00345C99">
        <w:rPr>
          <w:rFonts w:eastAsia="Calibri"/>
          <w:i/>
          <w:szCs w:val="24"/>
          <w:u w:val="single"/>
        </w:rPr>
        <w:t xml:space="preserve"> in at least one higher-level language. [CS]</w:t>
      </w:r>
    </w:p>
    <w:p w:rsidR="00D16405" w:rsidRDefault="00D16405" w:rsidP="00D16405">
      <w:pPr>
        <w:numPr>
          <w:ilvl w:val="0"/>
          <w:numId w:val="2"/>
        </w:numPr>
        <w:autoSpaceDE w:val="0"/>
        <w:autoSpaceDN w:val="0"/>
        <w:adjustRightInd w:val="0"/>
        <w:spacing w:after="0"/>
        <w:jc w:val="left"/>
        <w:rPr>
          <w:rFonts w:eastAsia="Calibri"/>
          <w:i/>
          <w:szCs w:val="24"/>
          <w:u w:val="single"/>
        </w:rPr>
      </w:pPr>
      <w:proofErr w:type="gramStart"/>
      <w:r w:rsidRPr="00345C99">
        <w:rPr>
          <w:rFonts w:eastAsia="Calibri"/>
          <w:i/>
          <w:szCs w:val="24"/>
          <w:u w:val="single"/>
        </w:rPr>
        <w:t>advanced</w:t>
      </w:r>
      <w:proofErr w:type="gramEnd"/>
      <w:r w:rsidRPr="00345C99">
        <w:rPr>
          <w:rFonts w:eastAsia="Calibri"/>
          <w:i/>
          <w:szCs w:val="24"/>
          <w:u w:val="single"/>
        </w:rPr>
        <w:t xml:space="preserve"> course work that builds on the fundamental course work to provide depth. [CS]</w:t>
      </w:r>
    </w:p>
    <w:p w:rsidR="00D16405" w:rsidRDefault="00D16405" w:rsidP="00D16405">
      <w:pPr>
        <w:numPr>
          <w:ilvl w:val="0"/>
          <w:numId w:val="1"/>
        </w:numPr>
        <w:autoSpaceDE w:val="0"/>
        <w:autoSpaceDN w:val="0"/>
        <w:adjustRightInd w:val="0"/>
        <w:spacing w:after="0"/>
        <w:jc w:val="left"/>
        <w:rPr>
          <w:rFonts w:eastAsia="Calibri"/>
          <w:i/>
          <w:szCs w:val="24"/>
          <w:u w:val="single"/>
        </w:rPr>
      </w:pPr>
      <w:r w:rsidRPr="00626A68">
        <w:rPr>
          <w:rFonts w:eastAsia="Calibri"/>
          <w:i/>
          <w:szCs w:val="24"/>
          <w:u w:val="single"/>
        </w:rPr>
        <w:t>One year of science and mathematics:</w:t>
      </w:r>
    </w:p>
    <w:p w:rsidR="00D16405" w:rsidRDefault="00D16405" w:rsidP="00D16405">
      <w:pPr>
        <w:numPr>
          <w:ilvl w:val="0"/>
          <w:numId w:val="7"/>
        </w:numPr>
        <w:autoSpaceDE w:val="0"/>
        <w:autoSpaceDN w:val="0"/>
        <w:adjustRightInd w:val="0"/>
        <w:spacing w:after="0"/>
        <w:jc w:val="left"/>
        <w:rPr>
          <w:rFonts w:eastAsia="Calibri"/>
          <w:i/>
          <w:szCs w:val="24"/>
          <w:u w:val="single"/>
        </w:rPr>
      </w:pPr>
      <w:r>
        <w:rPr>
          <w:rFonts w:eastAsia="Calibri"/>
          <w:i/>
          <w:szCs w:val="24"/>
          <w:u w:val="single"/>
        </w:rPr>
        <w:t>Mathematics:  At least one half year that must include discrete mathematics.  The additional mathematics might consist of courses in areas such as calculus, linear algebra, numerical methods, probability, statistics, number theory, geometry or symbolic logic. [CS]</w:t>
      </w:r>
    </w:p>
    <w:p w:rsidR="00D16405" w:rsidRPr="00626A68" w:rsidRDefault="00D16405" w:rsidP="00D16405">
      <w:pPr>
        <w:numPr>
          <w:ilvl w:val="0"/>
          <w:numId w:val="7"/>
        </w:numPr>
        <w:autoSpaceDE w:val="0"/>
        <w:autoSpaceDN w:val="0"/>
        <w:adjustRightInd w:val="0"/>
        <w:spacing w:after="0"/>
        <w:jc w:val="left"/>
        <w:rPr>
          <w:rFonts w:eastAsia="Calibri"/>
          <w:i/>
          <w:szCs w:val="24"/>
          <w:u w:val="single"/>
        </w:rPr>
      </w:pPr>
      <w:r>
        <w:rPr>
          <w:rFonts w:eastAsia="Calibri"/>
          <w:i/>
          <w:szCs w:val="24"/>
          <w:u w:val="single"/>
        </w:rPr>
        <w:t>Science:  A science component that develops an understanding of the scientific method and provides students with an opportunity to experience this mode of inquiry in courses for science and engineering majors that provide some exposure to laboratory work. [CS]</w:t>
      </w:r>
    </w:p>
    <w:p w:rsidR="00D16405" w:rsidRPr="00345C99" w:rsidRDefault="00D16405" w:rsidP="00D16405">
      <w:pPr>
        <w:autoSpaceDE w:val="0"/>
        <w:autoSpaceDN w:val="0"/>
        <w:adjustRightInd w:val="0"/>
        <w:spacing w:after="0"/>
        <w:jc w:val="left"/>
        <w:rPr>
          <w:rFonts w:eastAsia="Calibri"/>
          <w:i/>
          <w:szCs w:val="24"/>
          <w:u w:val="single"/>
        </w:rPr>
      </w:pPr>
    </w:p>
    <w:p w:rsidR="00D16405" w:rsidRPr="00995601" w:rsidRDefault="00D16405" w:rsidP="00D16405">
      <w:pPr>
        <w:pStyle w:val="Heading1"/>
        <w:rPr>
          <w:i/>
        </w:rPr>
      </w:pPr>
      <w:bookmarkStart w:id="5" w:name="_Toc168660651"/>
      <w:r>
        <w:rPr>
          <w:i/>
        </w:rPr>
        <w:lastRenderedPageBreak/>
        <w:t>For Information Systems Programs:</w:t>
      </w:r>
    </w:p>
    <w:p w:rsidR="00D16405" w:rsidRPr="00995601" w:rsidRDefault="00D16405" w:rsidP="00D16405">
      <w:pPr>
        <w:pStyle w:val="Heading1"/>
        <w:rPr>
          <w:i/>
        </w:rPr>
      </w:pPr>
      <w:r w:rsidRPr="00995601">
        <w:rPr>
          <w:i/>
        </w:rPr>
        <w:t>Students have course work or an equivalent educational experience that includes:</w:t>
      </w:r>
      <w:bookmarkEnd w:id="5"/>
      <w:r w:rsidRPr="00995601">
        <w:rPr>
          <w:i/>
        </w:rPr>
        <w:t xml:space="preserve"> </w:t>
      </w:r>
    </w:p>
    <w:p w:rsidR="00D16405" w:rsidRPr="00345C99" w:rsidRDefault="00D16405" w:rsidP="00D16405">
      <w:pPr>
        <w:numPr>
          <w:ilvl w:val="0"/>
          <w:numId w:val="3"/>
        </w:numPr>
        <w:autoSpaceDE w:val="0"/>
        <w:autoSpaceDN w:val="0"/>
        <w:adjustRightInd w:val="0"/>
        <w:spacing w:after="0"/>
        <w:jc w:val="left"/>
        <w:rPr>
          <w:rFonts w:eastAsia="Calibri"/>
          <w:i/>
          <w:szCs w:val="24"/>
          <w:u w:val="single"/>
        </w:rPr>
      </w:pPr>
      <w:r w:rsidRPr="00345C99">
        <w:rPr>
          <w:rFonts w:eastAsia="Calibri"/>
          <w:i/>
          <w:szCs w:val="24"/>
          <w:u w:val="single"/>
        </w:rPr>
        <w:t>Information Systems: One year that includes:</w:t>
      </w:r>
    </w:p>
    <w:p w:rsidR="00D16405" w:rsidRPr="00345C99" w:rsidRDefault="00D16405" w:rsidP="00D16405">
      <w:pPr>
        <w:numPr>
          <w:ilvl w:val="0"/>
          <w:numId w:val="4"/>
        </w:numPr>
        <w:autoSpaceDE w:val="0"/>
        <w:autoSpaceDN w:val="0"/>
        <w:adjustRightInd w:val="0"/>
        <w:spacing w:after="0"/>
        <w:jc w:val="left"/>
        <w:rPr>
          <w:rFonts w:eastAsia="Calibri"/>
          <w:i/>
          <w:szCs w:val="24"/>
          <w:u w:val="single"/>
        </w:rPr>
      </w:pPr>
      <w:r w:rsidRPr="00345C99">
        <w:rPr>
          <w:rFonts w:eastAsia="Calibri"/>
          <w:i/>
          <w:szCs w:val="24"/>
          <w:u w:val="single"/>
        </w:rPr>
        <w:t>coverage of the fundamentals of a modern programming language, data management, networking and data communications, systems analysis and design and the role of Information Systems in organizations. [IS]</w:t>
      </w:r>
    </w:p>
    <w:p w:rsidR="00D16405" w:rsidRPr="00345C99" w:rsidRDefault="00D16405" w:rsidP="00D16405">
      <w:pPr>
        <w:numPr>
          <w:ilvl w:val="0"/>
          <w:numId w:val="4"/>
        </w:numPr>
        <w:autoSpaceDE w:val="0"/>
        <w:autoSpaceDN w:val="0"/>
        <w:adjustRightInd w:val="0"/>
        <w:spacing w:after="0"/>
        <w:jc w:val="left"/>
        <w:rPr>
          <w:rFonts w:eastAsia="Calibri"/>
          <w:i/>
          <w:szCs w:val="24"/>
          <w:u w:val="single"/>
        </w:rPr>
      </w:pPr>
      <w:proofErr w:type="gramStart"/>
      <w:r w:rsidRPr="00345C99">
        <w:rPr>
          <w:rFonts w:eastAsia="Calibri"/>
          <w:i/>
          <w:szCs w:val="24"/>
          <w:u w:val="single"/>
        </w:rPr>
        <w:t>advanced</w:t>
      </w:r>
      <w:proofErr w:type="gramEnd"/>
      <w:r w:rsidRPr="00345C99">
        <w:rPr>
          <w:rFonts w:eastAsia="Calibri"/>
          <w:i/>
          <w:szCs w:val="24"/>
          <w:u w:val="single"/>
        </w:rPr>
        <w:t xml:space="preserve"> coursework that builds on the fundamental coursework to provide depth. [IS]</w:t>
      </w:r>
    </w:p>
    <w:p w:rsidR="00D16405" w:rsidRPr="00345C99" w:rsidRDefault="00D16405" w:rsidP="00D16405">
      <w:pPr>
        <w:numPr>
          <w:ilvl w:val="0"/>
          <w:numId w:val="3"/>
        </w:numPr>
        <w:autoSpaceDE w:val="0"/>
        <w:autoSpaceDN w:val="0"/>
        <w:adjustRightInd w:val="0"/>
        <w:spacing w:after="0"/>
        <w:jc w:val="left"/>
        <w:rPr>
          <w:rFonts w:eastAsia="Calibri"/>
          <w:i/>
          <w:szCs w:val="24"/>
          <w:u w:val="single"/>
        </w:rPr>
      </w:pPr>
      <w:r w:rsidRPr="00345C99">
        <w:rPr>
          <w:rFonts w:eastAsia="Calibri"/>
          <w:i/>
          <w:szCs w:val="24"/>
          <w:u w:val="single"/>
        </w:rPr>
        <w:t>Information Systems Environment: One-half year of coursework that includes varied topics that provide background in an environment in which the information systems will be applied professionally. [IS]</w:t>
      </w:r>
    </w:p>
    <w:p w:rsidR="00D16405" w:rsidRDefault="00D16405" w:rsidP="00D16405">
      <w:pPr>
        <w:numPr>
          <w:ilvl w:val="0"/>
          <w:numId w:val="3"/>
        </w:numPr>
        <w:autoSpaceDE w:val="0"/>
        <w:autoSpaceDN w:val="0"/>
        <w:adjustRightInd w:val="0"/>
        <w:spacing w:after="0"/>
        <w:jc w:val="left"/>
        <w:rPr>
          <w:rFonts w:eastAsia="Calibri"/>
          <w:i/>
          <w:szCs w:val="24"/>
          <w:u w:val="single"/>
        </w:rPr>
      </w:pPr>
      <w:r w:rsidRPr="00345C99">
        <w:rPr>
          <w:rFonts w:eastAsia="Calibri"/>
          <w:i/>
          <w:szCs w:val="24"/>
          <w:u w:val="single"/>
        </w:rPr>
        <w:t>Quantitative analysis or methods including statistics. [IS]</w:t>
      </w:r>
    </w:p>
    <w:p w:rsidR="00D16405" w:rsidRDefault="00D16405" w:rsidP="00D16405">
      <w:pPr>
        <w:autoSpaceDE w:val="0"/>
        <w:autoSpaceDN w:val="0"/>
        <w:adjustRightInd w:val="0"/>
        <w:spacing w:after="0"/>
        <w:jc w:val="left"/>
        <w:rPr>
          <w:rFonts w:eastAsia="Calibri"/>
          <w:i/>
          <w:szCs w:val="24"/>
          <w:u w:val="single"/>
        </w:rPr>
      </w:pPr>
    </w:p>
    <w:p w:rsidR="00D16405" w:rsidRDefault="00D16405" w:rsidP="00D16405">
      <w:pPr>
        <w:autoSpaceDE w:val="0"/>
        <w:autoSpaceDN w:val="0"/>
        <w:adjustRightInd w:val="0"/>
        <w:spacing w:after="0"/>
        <w:jc w:val="left"/>
        <w:rPr>
          <w:rFonts w:eastAsia="Calibri"/>
          <w:i/>
          <w:szCs w:val="24"/>
          <w:u w:val="single"/>
        </w:rPr>
      </w:pPr>
      <w:r>
        <w:rPr>
          <w:rFonts w:eastAsia="Calibri"/>
          <w:i/>
          <w:szCs w:val="24"/>
          <w:u w:val="single"/>
        </w:rPr>
        <w:t>For Information Technology Programs:</w:t>
      </w:r>
    </w:p>
    <w:p w:rsidR="00D16405" w:rsidRDefault="00D16405" w:rsidP="00D16405">
      <w:pPr>
        <w:autoSpaceDE w:val="0"/>
        <w:autoSpaceDN w:val="0"/>
        <w:adjustRightInd w:val="0"/>
        <w:spacing w:after="0"/>
        <w:jc w:val="left"/>
        <w:rPr>
          <w:rFonts w:eastAsia="Calibri"/>
          <w:i/>
          <w:szCs w:val="24"/>
          <w:u w:val="single"/>
        </w:rPr>
      </w:pPr>
    </w:p>
    <w:p w:rsidR="00D16405" w:rsidRDefault="00D16405" w:rsidP="00D16405">
      <w:pPr>
        <w:autoSpaceDE w:val="0"/>
        <w:autoSpaceDN w:val="0"/>
        <w:adjustRightInd w:val="0"/>
        <w:spacing w:after="0"/>
        <w:jc w:val="left"/>
        <w:rPr>
          <w:rFonts w:eastAsia="Calibri"/>
          <w:i/>
          <w:szCs w:val="24"/>
          <w:u w:val="single"/>
        </w:rPr>
      </w:pPr>
      <w:r>
        <w:rPr>
          <w:rFonts w:eastAsia="Calibri"/>
          <w:i/>
          <w:szCs w:val="24"/>
          <w:u w:val="single"/>
        </w:rPr>
        <w:t>Students have course work or an equivalent educational experience that includes:</w:t>
      </w:r>
    </w:p>
    <w:p w:rsidR="00D16405" w:rsidRPr="00A168B2" w:rsidRDefault="00D16405" w:rsidP="00D16405">
      <w:pPr>
        <w:numPr>
          <w:ilvl w:val="0"/>
          <w:numId w:val="5"/>
        </w:numPr>
        <w:autoSpaceDE w:val="0"/>
        <w:autoSpaceDN w:val="0"/>
        <w:adjustRightInd w:val="0"/>
        <w:spacing w:after="0"/>
        <w:jc w:val="left"/>
        <w:rPr>
          <w:i/>
          <w:u w:val="single"/>
        </w:rPr>
      </w:pPr>
      <w:r>
        <w:rPr>
          <w:rFonts w:eastAsia="Calibri"/>
          <w:i/>
          <w:szCs w:val="24"/>
          <w:u w:val="single"/>
        </w:rPr>
        <w:t>Coverage of the fundamentals of</w:t>
      </w:r>
    </w:p>
    <w:p w:rsidR="00D16405" w:rsidRPr="00A168B2" w:rsidRDefault="00D16405" w:rsidP="00D16405">
      <w:pPr>
        <w:numPr>
          <w:ilvl w:val="0"/>
          <w:numId w:val="6"/>
        </w:numPr>
        <w:autoSpaceDE w:val="0"/>
        <w:autoSpaceDN w:val="0"/>
        <w:adjustRightInd w:val="0"/>
        <w:spacing w:after="0"/>
        <w:jc w:val="left"/>
        <w:rPr>
          <w:i/>
          <w:u w:val="single"/>
        </w:rPr>
      </w:pPr>
      <w:r>
        <w:rPr>
          <w:rFonts w:eastAsia="Calibri"/>
          <w:i/>
          <w:szCs w:val="24"/>
          <w:u w:val="single"/>
        </w:rPr>
        <w:t>The core information technologies of human computer interaction, information management, programming, networking, web systems and technologies. [IT]</w:t>
      </w:r>
    </w:p>
    <w:p w:rsidR="00D16405" w:rsidRPr="00A168B2" w:rsidRDefault="00D16405" w:rsidP="00D16405">
      <w:pPr>
        <w:numPr>
          <w:ilvl w:val="0"/>
          <w:numId w:val="6"/>
        </w:numPr>
        <w:autoSpaceDE w:val="0"/>
        <w:autoSpaceDN w:val="0"/>
        <w:adjustRightInd w:val="0"/>
        <w:spacing w:after="0"/>
        <w:jc w:val="left"/>
        <w:rPr>
          <w:i/>
          <w:u w:val="single"/>
        </w:rPr>
      </w:pPr>
      <w:r>
        <w:rPr>
          <w:rFonts w:eastAsia="Calibri"/>
          <w:i/>
          <w:szCs w:val="24"/>
          <w:u w:val="single"/>
        </w:rPr>
        <w:t>Information assurance and security [IT]</w:t>
      </w:r>
    </w:p>
    <w:p w:rsidR="00D16405" w:rsidRPr="00A168B2" w:rsidRDefault="00D16405" w:rsidP="00D16405">
      <w:pPr>
        <w:numPr>
          <w:ilvl w:val="0"/>
          <w:numId w:val="6"/>
        </w:numPr>
        <w:autoSpaceDE w:val="0"/>
        <w:autoSpaceDN w:val="0"/>
        <w:adjustRightInd w:val="0"/>
        <w:spacing w:after="0"/>
        <w:jc w:val="left"/>
        <w:rPr>
          <w:i/>
          <w:u w:val="single"/>
        </w:rPr>
      </w:pPr>
      <w:r>
        <w:rPr>
          <w:rFonts w:eastAsia="Calibri"/>
          <w:i/>
          <w:szCs w:val="24"/>
          <w:u w:val="single"/>
        </w:rPr>
        <w:t>System administration and maintenance [IT]</w:t>
      </w:r>
    </w:p>
    <w:p w:rsidR="00D16405" w:rsidRPr="00A168B2" w:rsidRDefault="00D16405" w:rsidP="00D16405">
      <w:pPr>
        <w:numPr>
          <w:ilvl w:val="0"/>
          <w:numId w:val="6"/>
        </w:numPr>
        <w:autoSpaceDE w:val="0"/>
        <w:autoSpaceDN w:val="0"/>
        <w:adjustRightInd w:val="0"/>
        <w:spacing w:after="0"/>
        <w:jc w:val="left"/>
        <w:rPr>
          <w:i/>
          <w:u w:val="single"/>
        </w:rPr>
      </w:pPr>
      <w:r>
        <w:rPr>
          <w:rFonts w:eastAsia="Calibri"/>
          <w:i/>
          <w:szCs w:val="24"/>
          <w:u w:val="single"/>
        </w:rPr>
        <w:t>System integration and architecture [IT]</w:t>
      </w:r>
    </w:p>
    <w:p w:rsidR="00D16405" w:rsidRPr="00A168B2" w:rsidRDefault="00D16405" w:rsidP="00D16405">
      <w:pPr>
        <w:numPr>
          <w:ilvl w:val="0"/>
          <w:numId w:val="5"/>
        </w:numPr>
        <w:autoSpaceDE w:val="0"/>
        <w:autoSpaceDN w:val="0"/>
        <w:adjustRightInd w:val="0"/>
        <w:spacing w:after="0"/>
        <w:jc w:val="left"/>
        <w:rPr>
          <w:i/>
          <w:u w:val="single"/>
        </w:rPr>
      </w:pPr>
      <w:r>
        <w:rPr>
          <w:rFonts w:eastAsia="Calibri"/>
          <w:i/>
          <w:szCs w:val="24"/>
          <w:u w:val="single"/>
        </w:rPr>
        <w:t>Advanced course work that builds on the fundamental course work to provide depth.</w:t>
      </w:r>
    </w:p>
    <w:p w:rsidR="00D16405" w:rsidRDefault="00D16405" w:rsidP="00D16405">
      <w:pPr>
        <w:rPr>
          <w:i/>
          <w:u w:val="single"/>
        </w:rPr>
      </w:pPr>
    </w:p>
    <w:p w:rsidR="00F35A33" w:rsidRDefault="00F35A33"/>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6B03"/>
    <w:multiLevelType w:val="hybridMultilevel"/>
    <w:tmpl w:val="1B32C592"/>
    <w:lvl w:ilvl="0" w:tplc="F0B4C092">
      <w:start w:val="1"/>
      <w:numFmt w:val="lowerLetter"/>
      <w:lvlText w:val="%1."/>
      <w:lvlJc w:val="left"/>
      <w:pPr>
        <w:ind w:left="1080" w:hanging="360"/>
      </w:pPr>
      <w:rPr>
        <w:rFonts w:eastAsia="Times New Roman"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0709F"/>
    <w:multiLevelType w:val="hybridMultilevel"/>
    <w:tmpl w:val="88CC9C56"/>
    <w:lvl w:ilvl="0" w:tplc="FF40FA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F9659E"/>
    <w:multiLevelType w:val="hybridMultilevel"/>
    <w:tmpl w:val="D374B376"/>
    <w:lvl w:ilvl="0" w:tplc="ECC4BDC6">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09474C"/>
    <w:multiLevelType w:val="hybridMultilevel"/>
    <w:tmpl w:val="363E5616"/>
    <w:lvl w:ilvl="0" w:tplc="E99A56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B0F28"/>
    <w:multiLevelType w:val="hybridMultilevel"/>
    <w:tmpl w:val="34C61884"/>
    <w:lvl w:ilvl="0" w:tplc="FB92C6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BE7D99"/>
    <w:multiLevelType w:val="hybridMultilevel"/>
    <w:tmpl w:val="4FB8A1F8"/>
    <w:lvl w:ilvl="0" w:tplc="F0B4C092">
      <w:start w:val="1"/>
      <w:numFmt w:val="lowerLetter"/>
      <w:lvlText w:val="%1."/>
      <w:lvlJc w:val="left"/>
      <w:pPr>
        <w:ind w:left="1080" w:hanging="360"/>
      </w:pPr>
      <w:rPr>
        <w:rFonts w:eastAsia="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43115"/>
    <w:multiLevelType w:val="hybridMultilevel"/>
    <w:tmpl w:val="49440C96"/>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16405"/>
    <w:rsid w:val="0046456A"/>
    <w:rsid w:val="0071557E"/>
    <w:rsid w:val="00D16405"/>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05"/>
    <w:pPr>
      <w:spacing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D16405"/>
    <w:pPr>
      <w:keepNext/>
      <w:widowControl w:val="0"/>
      <w:tabs>
        <w:tab w:val="left" w:pos="540"/>
      </w:tabs>
      <w:spacing w:before="120"/>
      <w:outlineLvl w:val="0"/>
    </w:pPr>
    <w:rPr>
      <w:szCs w:val="24"/>
      <w:u w:val="single"/>
    </w:rPr>
  </w:style>
  <w:style w:type="paragraph" w:styleId="Heading2">
    <w:name w:val="heading 2"/>
    <w:basedOn w:val="Normal"/>
    <w:next w:val="Normal"/>
    <w:link w:val="Heading2Char"/>
    <w:qFormat/>
    <w:rsid w:val="00D1640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405"/>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D16405"/>
    <w:rPr>
      <w:rFonts w:ascii="Arial" w:eastAsia="Times New Roman" w:hAnsi="Arial" w:cs="Arial"/>
      <w:b/>
      <w:bCs/>
      <w:i/>
      <w:iCs/>
      <w:sz w:val="28"/>
      <w:szCs w:val="28"/>
    </w:rPr>
  </w:style>
  <w:style w:type="paragraph" w:styleId="BodyTextIndent">
    <w:name w:val="Body Text Indent"/>
    <w:basedOn w:val="Normal"/>
    <w:link w:val="BodyTextIndentChar"/>
    <w:rsid w:val="00D16405"/>
    <w:pPr>
      <w:ind w:left="360"/>
    </w:pPr>
  </w:style>
  <w:style w:type="character" w:customStyle="1" w:styleId="BodyTextIndentChar">
    <w:name w:val="Body Text Indent Char"/>
    <w:basedOn w:val="DefaultParagraphFont"/>
    <w:link w:val="BodyTextIndent"/>
    <w:rsid w:val="00D1640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Company>FIU-SCS</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2010-02-18T13:54:00Z</dcterms:created>
  <dcterms:modified xsi:type="dcterms:W3CDTF">2010-02-18T13:58:00Z</dcterms:modified>
</cp:coreProperties>
</file>