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9A" w:rsidRDefault="007B749A" w:rsidP="007B749A">
      <w:pPr>
        <w:pStyle w:val="Heading2"/>
        <w:rPr>
          <w:i w:val="0"/>
          <w:iCs w:val="0"/>
          <w:sz w:val="24"/>
        </w:rPr>
      </w:pPr>
      <w:bookmarkStart w:id="0" w:name="_Toc168660654"/>
      <w:r w:rsidRPr="00AD2038">
        <w:rPr>
          <w:i w:val="0"/>
          <w:sz w:val="24"/>
          <w:szCs w:val="24"/>
        </w:rPr>
        <w:t>8</w:t>
      </w:r>
      <w:r w:rsidRPr="00AD2038">
        <w:rPr>
          <w:i w:val="0"/>
          <w:iCs w:val="0"/>
          <w:sz w:val="24"/>
          <w:szCs w:val="24"/>
        </w:rPr>
        <w:t>.</w:t>
      </w:r>
      <w:r>
        <w:rPr>
          <w:i w:val="0"/>
          <w:iCs w:val="0"/>
          <w:sz w:val="24"/>
        </w:rPr>
        <w:t xml:space="preserve">  Support</w:t>
      </w:r>
      <w:bookmarkEnd w:id="0"/>
    </w:p>
    <w:p w:rsidR="007B749A" w:rsidRDefault="007B749A" w:rsidP="007B749A"/>
    <w:p w:rsidR="007B749A" w:rsidRDefault="007B749A" w:rsidP="007B749A">
      <w:pPr>
        <w:rPr>
          <w:b/>
        </w:rPr>
      </w:pPr>
      <w:r>
        <w:rPr>
          <w:b/>
        </w:rPr>
        <w:t>Criterion</w:t>
      </w:r>
    </w:p>
    <w:p w:rsidR="007B749A" w:rsidRPr="00995601" w:rsidRDefault="007B749A" w:rsidP="007B749A">
      <w:pPr>
        <w:rPr>
          <w:i/>
          <w:u w:val="single"/>
        </w:rPr>
      </w:pPr>
      <w:r w:rsidRPr="00995601">
        <w:rPr>
          <w:i/>
          <w:u w:val="single"/>
        </w:rPr>
        <w:t>The institution’s support for the program and the financial resources available to the program are sufficient to attract and retain qualified faculty, administer the program effectively, acquire and maintain computing resources and laboratories, and otherwise provide an environment in which the program can achieve its educational objectives and outcomes.  Support and resources are sufficient to provide assurance that the program will retain its strength throughout the period of accreditation.</w:t>
      </w:r>
    </w:p>
    <w:p w:rsidR="007B749A" w:rsidRDefault="007B749A" w:rsidP="007B749A">
      <w:pPr>
        <w:tabs>
          <w:tab w:val="left" w:pos="360"/>
          <w:tab w:val="left" w:pos="720"/>
        </w:tabs>
        <w:ind w:left="720" w:hanging="720"/>
      </w:pPr>
    </w:p>
    <w:p w:rsidR="007B749A" w:rsidRDefault="007B749A" w:rsidP="007B749A">
      <w:pPr>
        <w:rPr>
          <w:b/>
        </w:rPr>
      </w:pPr>
      <w:r>
        <w:rPr>
          <w:b/>
        </w:rPr>
        <w:t>A.  Faculty Stability</w:t>
      </w:r>
      <w:r>
        <w:rPr>
          <w:b/>
        </w:rPr>
        <w:tab/>
      </w:r>
    </w:p>
    <w:p w:rsidR="007B749A" w:rsidRDefault="007B749A" w:rsidP="007B749A">
      <w:pPr>
        <w:tabs>
          <w:tab w:val="left" w:pos="-1296"/>
          <w:tab w:val="left" w:pos="-864"/>
          <w:tab w:val="left" w:pos="-432"/>
          <w:tab w:val="left" w:pos="360"/>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p w:rsidR="007B749A" w:rsidRDefault="007B749A" w:rsidP="007B749A">
      <w:pPr>
        <w:numPr>
          <w:ilvl w:val="0"/>
          <w:numId w:val="1"/>
        </w:numPr>
        <w:tabs>
          <w:tab w:val="left" w:pos="-1296"/>
          <w:tab w:val="left" w:pos="-864"/>
          <w:tab w:val="left" w:pos="-432"/>
          <w:tab w:val="left" w:pos="360"/>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t xml:space="preserve">Evidence of the long-term continuity and stability of a program is provided by its ability to both attract and retain high quality faculty.  Describe how your program attracts and retains high quality faculty.  </w:t>
      </w:r>
      <w:r>
        <w:fldChar w:fldCharType="begin"/>
      </w:r>
      <w:r>
        <w:instrText>tc "</w:instrText>
      </w:r>
      <w:bookmarkStart w:id="1" w:name="_Toc412617639"/>
      <w:bookmarkStart w:id="2" w:name="_Toc412617822"/>
      <w:bookmarkStart w:id="3" w:name="_Toc412617989"/>
      <w:bookmarkStart w:id="4" w:name="_Toc414166942"/>
      <w:bookmarkStart w:id="5" w:name="_Toc421690161"/>
      <w:bookmarkStart w:id="6" w:name="_Toc421690289"/>
      <w:bookmarkStart w:id="7" w:name="_Toc445538493"/>
      <w:bookmarkStart w:id="8" w:name="_Toc528712390"/>
      <w:r>
        <w:instrText>A.</w:instrText>
      </w:r>
      <w:bookmarkEnd w:id="1"/>
      <w:bookmarkEnd w:id="2"/>
      <w:bookmarkEnd w:id="3"/>
      <w:bookmarkEnd w:id="4"/>
      <w:r>
        <w:instrText xml:space="preserve"> Attracting and Retaining High Quality Faculty</w:instrText>
      </w:r>
      <w:bookmarkEnd w:id="5"/>
      <w:bookmarkEnd w:id="6"/>
      <w:bookmarkEnd w:id="7"/>
      <w:bookmarkEnd w:id="8"/>
      <w:r>
        <w:instrText>" \f C \l 2</w:instrText>
      </w:r>
      <w:r>
        <w:fldChar w:fldCharType="end"/>
      </w:r>
      <w:r>
        <w:t>Some topics the description might address are sabbatical and other leave programs, salaries, benefits, teaching loads, support for and recognition of scholarly activity (including financial support for attendance at professional meetings), departmental and institutional ambiance, etc.</w:t>
      </w:r>
    </w:p>
    <w:p w:rsidR="007B749A" w:rsidRDefault="007B749A" w:rsidP="007B749A">
      <w:pPr>
        <w:tabs>
          <w:tab w:val="left" w:pos="-1296"/>
          <w:tab w:val="left" w:pos="-864"/>
          <w:tab w:val="left" w:pos="-432"/>
          <w:tab w:val="left" w:pos="360"/>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7B749A"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7B749A" w:rsidRDefault="007B749A" w:rsidP="00306767">
            <w:pPr>
              <w:tabs>
                <w:tab w:val="left" w:pos="360"/>
                <w:tab w:val="left" w:pos="720"/>
              </w:tabs>
            </w:pPr>
          </w:p>
        </w:tc>
      </w:tr>
    </w:tbl>
    <w:p w:rsidR="007B749A" w:rsidRDefault="007B749A" w:rsidP="007B749A">
      <w:pPr>
        <w:tabs>
          <w:tab w:val="left" w:pos="-1296"/>
          <w:tab w:val="left" w:pos="-864"/>
          <w:tab w:val="left" w:pos="-432"/>
          <w:tab w:val="left" w:pos="360"/>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p w:rsidR="007B749A" w:rsidRDefault="007B749A" w:rsidP="007B749A">
      <w:pPr>
        <w:numPr>
          <w:ilvl w:val="0"/>
          <w:numId w:val="1"/>
        </w:numPr>
        <w:tabs>
          <w:tab w:val="left" w:pos="-1296"/>
          <w:tab w:val="left" w:pos="-864"/>
          <w:tab w:val="left" w:pos="-432"/>
          <w:tab w:val="left" w:pos="360"/>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t xml:space="preserve">Give counts of the total number of full-time faculty and the number of resignations, retirements, and new hires for each of the last five years.  Indicate whether there are significant problems attracting and retaining faculty, and if so, the causes. </w:t>
      </w:r>
    </w:p>
    <w:p w:rsidR="007B749A" w:rsidRDefault="007B749A" w:rsidP="007B749A">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540" w:hanging="540"/>
      </w:pPr>
    </w:p>
    <w:tbl>
      <w:tblPr>
        <w:tblW w:w="0" w:type="auto"/>
        <w:jc w:val="center"/>
        <w:tblInd w:w="3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59"/>
        <w:gridCol w:w="1653"/>
        <w:gridCol w:w="1625"/>
        <w:gridCol w:w="1680"/>
        <w:gridCol w:w="1560"/>
        <w:gridCol w:w="1680"/>
      </w:tblGrid>
      <w:tr w:rsidR="007B749A" w:rsidTr="00306767">
        <w:trPr>
          <w:jc w:val="center"/>
        </w:trPr>
        <w:tc>
          <w:tcPr>
            <w:tcW w:w="1359" w:type="dxa"/>
            <w:tcBorders>
              <w:top w:val="single" w:sz="6" w:space="0" w:color="auto"/>
              <w:left w:val="single" w:sz="6" w:space="0" w:color="auto"/>
              <w:bottom w:val="single" w:sz="6" w:space="0" w:color="auto"/>
              <w:right w:val="single" w:sz="6" w:space="0" w:color="auto"/>
            </w:tcBorders>
            <w:shd w:val="clear" w:color="auto" w:fill="auto"/>
            <w:vAlign w:val="bottom"/>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pPr>
            <w:r>
              <w:t>Year</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bottom"/>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pPr>
            <w:r>
              <w:t>Total Faculty</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bottom"/>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pPr>
            <w:r>
              <w:t>Resignations</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pPr>
            <w:r>
              <w:t>Non-renewals</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pPr>
            <w:r>
              <w:t>Retirements</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bottom"/>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pPr>
            <w:r>
              <w:t>New Hires</w:t>
            </w:r>
          </w:p>
        </w:tc>
      </w:tr>
      <w:tr w:rsidR="007B749A" w:rsidTr="00306767">
        <w:trPr>
          <w:jc w:val="center"/>
        </w:trPr>
        <w:tc>
          <w:tcPr>
            <w:tcW w:w="1359"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t>2003-2004</w:t>
            </w:r>
          </w:p>
        </w:tc>
        <w:tc>
          <w:tcPr>
            <w:tcW w:w="1653"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25"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r>
      <w:tr w:rsidR="007B749A" w:rsidTr="00306767">
        <w:trPr>
          <w:jc w:val="center"/>
        </w:trPr>
        <w:tc>
          <w:tcPr>
            <w:tcW w:w="1359"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t>2004-2005</w:t>
            </w:r>
          </w:p>
        </w:tc>
        <w:tc>
          <w:tcPr>
            <w:tcW w:w="1653"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25"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r>
      <w:tr w:rsidR="007B749A" w:rsidTr="00306767">
        <w:trPr>
          <w:jc w:val="center"/>
        </w:trPr>
        <w:tc>
          <w:tcPr>
            <w:tcW w:w="1359"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t>2005-2006</w:t>
            </w:r>
          </w:p>
        </w:tc>
        <w:tc>
          <w:tcPr>
            <w:tcW w:w="1653"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25"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r>
      <w:tr w:rsidR="007B749A" w:rsidTr="00306767">
        <w:trPr>
          <w:jc w:val="center"/>
        </w:trPr>
        <w:tc>
          <w:tcPr>
            <w:tcW w:w="1359"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t>2006-2007</w:t>
            </w:r>
          </w:p>
        </w:tc>
        <w:tc>
          <w:tcPr>
            <w:tcW w:w="1653"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25"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r>
      <w:tr w:rsidR="007B749A" w:rsidTr="00306767">
        <w:trPr>
          <w:jc w:val="center"/>
        </w:trPr>
        <w:tc>
          <w:tcPr>
            <w:tcW w:w="1359"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t>2007-2008</w:t>
            </w:r>
          </w:p>
        </w:tc>
        <w:tc>
          <w:tcPr>
            <w:tcW w:w="1653"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25"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7B749A" w:rsidRDefault="007B749A" w:rsidP="00306767">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tc>
      </w:tr>
    </w:tbl>
    <w:p w:rsidR="007B749A" w:rsidRDefault="007B749A" w:rsidP="007B749A">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540" w:hanging="540"/>
      </w:pPr>
    </w:p>
    <w:p w:rsidR="007B749A" w:rsidRDefault="007B749A" w:rsidP="007B749A">
      <w:pPr>
        <w:rPr>
          <w:b/>
        </w:rPr>
      </w:pPr>
    </w:p>
    <w:p w:rsidR="007B749A" w:rsidRDefault="007B749A" w:rsidP="007B749A">
      <w:pPr>
        <w:rPr>
          <w:b/>
        </w:rPr>
      </w:pPr>
    </w:p>
    <w:p w:rsidR="007B749A" w:rsidRDefault="007B749A" w:rsidP="007B749A">
      <w:pPr>
        <w:keepNext/>
        <w:keepLines/>
        <w:rPr>
          <w:b/>
        </w:rPr>
      </w:pPr>
      <w:r>
        <w:rPr>
          <w:b/>
        </w:rPr>
        <w:lastRenderedPageBreak/>
        <w:t>B.  Faculty Professional Activities</w:t>
      </w:r>
    </w:p>
    <w:p w:rsidR="007B749A" w:rsidRDefault="007B749A" w:rsidP="007B749A">
      <w:pPr>
        <w:keepNext/>
        <w:keepLines/>
        <w:tabs>
          <w:tab w:val="left" w:pos="-1296"/>
          <w:tab w:val="left" w:pos="-864"/>
          <w:tab w:val="left" w:pos="-432"/>
          <w:tab w:val="left" w:pos="36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p>
    <w:p w:rsidR="007B749A" w:rsidRDefault="007B749A" w:rsidP="007B749A">
      <w:pPr>
        <w:numPr>
          <w:ilvl w:val="0"/>
          <w:numId w:val="2"/>
        </w:numPr>
        <w:tabs>
          <w:tab w:val="left" w:pos="-1296"/>
          <w:tab w:val="left" w:pos="-864"/>
          <w:tab w:val="left" w:pos="-432"/>
          <w:tab w:val="left" w:pos="360"/>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pPr>
      <w:r>
        <w:fldChar w:fldCharType="begin"/>
      </w:r>
      <w:r>
        <w:instrText>tc "</w:instrText>
      </w:r>
      <w:bookmarkStart w:id="9" w:name="_Toc412617641"/>
      <w:bookmarkStart w:id="10" w:name="_Toc412617824"/>
      <w:bookmarkStart w:id="11" w:name="_Toc412617991"/>
      <w:bookmarkStart w:id="12" w:name="_Toc414166944"/>
      <w:bookmarkStart w:id="13" w:name="_Toc421690162"/>
      <w:bookmarkStart w:id="14" w:name="_Toc421690290"/>
      <w:bookmarkStart w:id="15" w:name="_Toc445538494"/>
      <w:bookmarkStart w:id="16" w:name="_Toc528712391"/>
      <w:r>
        <w:instrText>B.</w:instrText>
      </w:r>
      <w:bookmarkEnd w:id="9"/>
      <w:bookmarkEnd w:id="10"/>
      <w:bookmarkEnd w:id="11"/>
      <w:bookmarkEnd w:id="12"/>
      <w:r>
        <w:instrText xml:space="preserve"> Faculty Professional Activities</w:instrText>
      </w:r>
      <w:bookmarkEnd w:id="13"/>
      <w:bookmarkEnd w:id="14"/>
      <w:bookmarkEnd w:id="15"/>
      <w:bookmarkEnd w:id="16"/>
      <w:r>
        <w:instrText>" \f C \l 2</w:instrText>
      </w:r>
      <w:r>
        <w:fldChar w:fldCharType="end"/>
      </w:r>
      <w:r>
        <w:t xml:space="preserve">Summarize the support mechanisms for professional activities of your faculty, such as attendance at meetings, research, etc.  Highlight important faculty accomplishments that have resulted from this support.  </w:t>
      </w:r>
    </w:p>
    <w:p w:rsidR="007B749A" w:rsidRDefault="007B749A" w:rsidP="007B749A">
      <w:pPr>
        <w:tabs>
          <w:tab w:val="left" w:pos="-1296"/>
          <w:tab w:val="left" w:pos="-864"/>
          <w:tab w:val="left" w:pos="-432"/>
          <w:tab w:val="left" w:pos="372"/>
          <w:tab w:val="left" w:pos="720"/>
          <w:tab w:val="left" w:pos="1116"/>
          <w:tab w:val="left" w:pos="1440"/>
          <w:tab w:val="left" w:pos="1488"/>
          <w:tab w:val="left" w:pos="20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7B749A"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7B749A" w:rsidRDefault="007B749A" w:rsidP="00306767">
            <w:pPr>
              <w:tabs>
                <w:tab w:val="left" w:pos="360"/>
                <w:tab w:val="left" w:pos="720"/>
              </w:tabs>
            </w:pPr>
          </w:p>
        </w:tc>
      </w:tr>
    </w:tbl>
    <w:p w:rsidR="007B749A" w:rsidRDefault="007B749A" w:rsidP="007B749A">
      <w:pPr>
        <w:tabs>
          <w:tab w:val="left" w:pos="360"/>
          <w:tab w:val="left" w:pos="720"/>
        </w:tabs>
      </w:pPr>
    </w:p>
    <w:p w:rsidR="007B749A" w:rsidRDefault="007B749A" w:rsidP="007B749A">
      <w:pPr>
        <w:rPr>
          <w:b/>
        </w:rPr>
      </w:pPr>
      <w:r>
        <w:rPr>
          <w:b/>
        </w:rPr>
        <w:t>C.  Administration Effectiveness</w:t>
      </w:r>
    </w:p>
    <w:p w:rsidR="007B749A" w:rsidRDefault="007B749A" w:rsidP="007B749A">
      <w:pPr>
        <w:tabs>
          <w:tab w:val="left" w:pos="360"/>
          <w:tab w:val="left" w:pos="720"/>
        </w:tabs>
      </w:pPr>
    </w:p>
    <w:p w:rsidR="007B749A" w:rsidRDefault="007B749A" w:rsidP="007B749A">
      <w:pPr>
        <w:numPr>
          <w:ilvl w:val="0"/>
          <w:numId w:val="3"/>
        </w:numPr>
        <w:tabs>
          <w:tab w:val="left" w:pos="360"/>
          <w:tab w:val="left" w:pos="720"/>
        </w:tabs>
      </w:pPr>
      <w:r>
        <w:fldChar w:fldCharType="begin"/>
      </w:r>
      <w:r>
        <w:instrText>tc "</w:instrText>
      </w:r>
      <w:bookmarkStart w:id="17" w:name="_Toc412617644"/>
      <w:bookmarkStart w:id="18" w:name="_Toc412617827"/>
      <w:bookmarkStart w:id="19" w:name="_Toc412617994"/>
      <w:bookmarkStart w:id="20" w:name="_Toc414166947"/>
      <w:bookmarkStart w:id="21" w:name="_Toc421690164"/>
      <w:bookmarkStart w:id="22" w:name="_Toc421690292"/>
      <w:bookmarkStart w:id="23" w:name="_Toc445538496"/>
      <w:bookmarkStart w:id="24" w:name="_Toc528712393"/>
      <w:r>
        <w:instrText>C. Time Assigned for Administration</w:instrText>
      </w:r>
      <w:bookmarkEnd w:id="17"/>
      <w:bookmarkEnd w:id="18"/>
      <w:bookmarkEnd w:id="19"/>
      <w:bookmarkEnd w:id="20"/>
      <w:bookmarkEnd w:id="21"/>
      <w:bookmarkEnd w:id="22"/>
      <w:bookmarkEnd w:id="23"/>
      <w:bookmarkEnd w:id="24"/>
      <w:r>
        <w:instrText>" \f C \l 2</w:instrText>
      </w:r>
      <w:r>
        <w:fldChar w:fldCharType="end"/>
      </w:r>
      <w:r>
        <w:t>Describe the effectiveness of the administration of the program.</w:t>
      </w:r>
    </w:p>
    <w:p w:rsidR="007B749A" w:rsidRDefault="007B749A" w:rsidP="007B749A">
      <w:pPr>
        <w:tabs>
          <w:tab w:val="left" w:pos="360"/>
          <w:tab w:val="left" w:pos="720"/>
        </w:tabs>
        <w:ind w:left="72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7B749A"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7B749A" w:rsidRDefault="007B749A" w:rsidP="00306767">
            <w:pPr>
              <w:tabs>
                <w:tab w:val="left" w:pos="360"/>
                <w:tab w:val="left" w:pos="720"/>
              </w:tabs>
            </w:pPr>
          </w:p>
        </w:tc>
      </w:tr>
    </w:tbl>
    <w:p w:rsidR="007B749A" w:rsidRDefault="007B749A" w:rsidP="007B749A">
      <w:pPr>
        <w:tabs>
          <w:tab w:val="left" w:pos="360"/>
          <w:tab w:val="left" w:pos="720"/>
        </w:tabs>
        <w:ind w:left="720" w:hanging="720"/>
      </w:pPr>
    </w:p>
    <w:p w:rsidR="007B749A" w:rsidRDefault="007B749A" w:rsidP="007B749A">
      <w:pPr>
        <w:rPr>
          <w:b/>
        </w:rPr>
      </w:pPr>
      <w:r>
        <w:rPr>
          <w:b/>
        </w:rPr>
        <w:t>D.  Adequacy of Resources</w:t>
      </w:r>
    </w:p>
    <w:p w:rsidR="007B749A" w:rsidRDefault="007B749A" w:rsidP="007B749A">
      <w:pPr>
        <w:tabs>
          <w:tab w:val="left" w:pos="360"/>
          <w:tab w:val="left" w:pos="720"/>
        </w:tabs>
      </w:pPr>
    </w:p>
    <w:p w:rsidR="007B749A" w:rsidRDefault="007B749A" w:rsidP="007B749A">
      <w:pPr>
        <w:numPr>
          <w:ilvl w:val="0"/>
          <w:numId w:val="4"/>
        </w:numPr>
        <w:tabs>
          <w:tab w:val="left" w:pos="360"/>
          <w:tab w:val="left" w:pos="720"/>
        </w:tabs>
      </w:pPr>
      <w:r>
        <w:fldChar w:fldCharType="begin"/>
      </w:r>
      <w:r>
        <w:instrText>tc "</w:instrText>
      </w:r>
      <w:bookmarkStart w:id="25" w:name="_Toc412617645"/>
      <w:bookmarkStart w:id="26" w:name="_Toc412617828"/>
      <w:bookmarkStart w:id="27" w:name="_Toc412617995"/>
      <w:bookmarkStart w:id="28" w:name="_Toc414166948"/>
      <w:bookmarkStart w:id="29" w:name="_Toc421690165"/>
      <w:bookmarkStart w:id="30" w:name="_Toc421690293"/>
      <w:bookmarkStart w:id="31" w:name="_Toc445538497"/>
      <w:bookmarkStart w:id="32" w:name="_Toc528712394"/>
      <w:r>
        <w:instrText>E. Adequacy of Resources</w:instrText>
      </w:r>
      <w:bookmarkEnd w:id="25"/>
      <w:bookmarkEnd w:id="26"/>
      <w:bookmarkEnd w:id="27"/>
      <w:bookmarkEnd w:id="28"/>
      <w:bookmarkEnd w:id="29"/>
      <w:bookmarkEnd w:id="30"/>
      <w:bookmarkEnd w:id="31"/>
      <w:bookmarkEnd w:id="32"/>
      <w:r>
        <w:instrText>" \f C \l 2</w:instrText>
      </w:r>
      <w:r>
        <w:fldChar w:fldCharType="end"/>
      </w:r>
      <w:r>
        <w:t xml:space="preserve">Describe the adequacy of the resources available to the program, including those to acquire and maintain laboratory facilities, relative to the ability of the program to achieve its educational objectives and outcomes.  Include information on how the institution determines the adequacy of these resources. </w:t>
      </w:r>
    </w:p>
    <w:p w:rsidR="007B749A" w:rsidRDefault="007B749A" w:rsidP="007B749A">
      <w:pPr>
        <w:tabs>
          <w:tab w:val="left" w:pos="360"/>
          <w:tab w:val="left" w:pos="7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7B749A"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7B749A" w:rsidRDefault="007B749A" w:rsidP="00306767">
            <w:pPr>
              <w:tabs>
                <w:tab w:val="left" w:pos="360"/>
                <w:tab w:val="left" w:pos="720"/>
              </w:tabs>
            </w:pPr>
          </w:p>
        </w:tc>
      </w:tr>
    </w:tbl>
    <w:p w:rsidR="007B749A" w:rsidRDefault="007B749A" w:rsidP="007B749A">
      <w:pPr>
        <w:tabs>
          <w:tab w:val="left" w:pos="360"/>
          <w:tab w:val="left" w:pos="720"/>
        </w:tabs>
      </w:pPr>
    </w:p>
    <w:p w:rsidR="007B749A" w:rsidRDefault="007B749A" w:rsidP="007B749A">
      <w:pPr>
        <w:tabs>
          <w:tab w:val="left" w:pos="360"/>
          <w:tab w:val="left" w:pos="720"/>
        </w:tabs>
        <w:spacing w:after="0"/>
      </w:pPr>
      <w:r>
        <w:rPr>
          <w:b/>
        </w:rPr>
        <w:t>E.  Continuity of Institutional Support</w:t>
      </w:r>
    </w:p>
    <w:p w:rsidR="007B749A" w:rsidRDefault="007B749A" w:rsidP="007B749A">
      <w:pPr>
        <w:tabs>
          <w:tab w:val="left" w:pos="360"/>
          <w:tab w:val="left" w:pos="720"/>
        </w:tabs>
      </w:pPr>
    </w:p>
    <w:p w:rsidR="007B749A" w:rsidRDefault="007B749A" w:rsidP="007B749A">
      <w:pPr>
        <w:numPr>
          <w:ilvl w:val="0"/>
          <w:numId w:val="5"/>
        </w:numPr>
        <w:tabs>
          <w:tab w:val="left" w:pos="360"/>
          <w:tab w:val="left" w:pos="720"/>
        </w:tabs>
      </w:pPr>
      <w:r>
        <w:t>Discuss and show evidence of continuity of institutional support, such as past or known future budget situations,</w:t>
      </w:r>
      <w:r>
        <w:fldChar w:fldCharType="begin"/>
      </w:r>
      <w:r>
        <w:instrText>tc "</w:instrText>
      </w:r>
      <w:bookmarkStart w:id="33" w:name="_Toc421690167"/>
      <w:bookmarkStart w:id="34" w:name="_Toc421690295"/>
      <w:bookmarkStart w:id="35" w:name="_Toc445538500"/>
      <w:bookmarkStart w:id="36" w:name="_Toc528712398"/>
      <w:r>
        <w:instrText>I. Continuity of Institutional Support</w:instrText>
      </w:r>
      <w:bookmarkEnd w:id="33"/>
      <w:bookmarkEnd w:id="34"/>
      <w:bookmarkEnd w:id="35"/>
      <w:bookmarkEnd w:id="36"/>
      <w:r>
        <w:instrText>" \f C \l 2</w:instrText>
      </w:r>
      <w:r>
        <w:fldChar w:fldCharType="end"/>
      </w:r>
      <w:r>
        <w:t xml:space="preserve"> for the program, and problems that have existed or are anticipated in this area, if any.</w:t>
      </w:r>
    </w:p>
    <w:p w:rsidR="007B749A" w:rsidRDefault="007B749A" w:rsidP="007B749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7B749A" w:rsidTr="00306767">
        <w:trPr>
          <w:trHeight w:val="830"/>
        </w:trPr>
        <w:tc>
          <w:tcPr>
            <w:tcW w:w="9468" w:type="dxa"/>
            <w:tcBorders>
              <w:top w:val="single" w:sz="4" w:space="0" w:color="auto"/>
              <w:left w:val="single" w:sz="4" w:space="0" w:color="auto"/>
              <w:bottom w:val="single" w:sz="4" w:space="0" w:color="auto"/>
              <w:right w:val="single" w:sz="4" w:space="0" w:color="auto"/>
            </w:tcBorders>
            <w:shd w:val="clear" w:color="auto" w:fill="auto"/>
          </w:tcPr>
          <w:p w:rsidR="007B749A" w:rsidRDefault="007B749A" w:rsidP="00306767">
            <w:pPr>
              <w:tabs>
                <w:tab w:val="left" w:pos="360"/>
                <w:tab w:val="left" w:pos="720"/>
              </w:tabs>
            </w:pPr>
          </w:p>
        </w:tc>
      </w:tr>
    </w:tbl>
    <w:p w:rsidR="007B749A" w:rsidRDefault="007B749A" w:rsidP="007B749A">
      <w:pPr>
        <w:tabs>
          <w:tab w:val="left" w:pos="360"/>
          <w:tab w:val="left" w:pos="720"/>
        </w:tabs>
        <w:ind w:left="720" w:hanging="720"/>
      </w:pPr>
    </w:p>
    <w:p w:rsidR="00F35A33" w:rsidRDefault="00F35A33"/>
    <w:sectPr w:rsidR="00F35A33"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1F64"/>
    <w:multiLevelType w:val="hybridMultilevel"/>
    <w:tmpl w:val="CEB8F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F82F6B"/>
    <w:multiLevelType w:val="hybridMultilevel"/>
    <w:tmpl w:val="F6C45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E2771F"/>
    <w:multiLevelType w:val="hybridMultilevel"/>
    <w:tmpl w:val="D8EA08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2024ED"/>
    <w:multiLevelType w:val="hybridMultilevel"/>
    <w:tmpl w:val="3DB0F0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B2C02EA"/>
    <w:multiLevelType w:val="hybridMultilevel"/>
    <w:tmpl w:val="85929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7B749A"/>
    <w:rsid w:val="0046456A"/>
    <w:rsid w:val="0071557E"/>
    <w:rsid w:val="007B749A"/>
    <w:rsid w:val="00D322AA"/>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9A"/>
    <w:pPr>
      <w:spacing w:after="12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B749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749A"/>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2261</Characters>
  <Application>Microsoft Office Word</Application>
  <DocSecurity>0</DocSecurity>
  <Lines>18</Lines>
  <Paragraphs>5</Paragraphs>
  <ScaleCrop>false</ScaleCrop>
  <Company>FIU-SCS</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1</cp:revision>
  <dcterms:created xsi:type="dcterms:W3CDTF">2010-02-18T14:20:00Z</dcterms:created>
  <dcterms:modified xsi:type="dcterms:W3CDTF">2010-02-18T14:20:00Z</dcterms:modified>
</cp:coreProperties>
</file>