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7FAECA" w14:textId="77777777" w:rsidR="004F19B1" w:rsidRDefault="00215032" w:rsidP="00215032">
      <w:pPr>
        <w:spacing w:line="288" w:lineRule="auto"/>
        <w:jc w:val="center"/>
        <w:outlineLvl w:val="0"/>
      </w:pPr>
      <w:r>
        <w:rPr>
          <w:rFonts w:ascii="Calibri" w:eastAsia="Calibri" w:hAnsi="Calibri" w:cs="Calibri"/>
          <w:sz w:val="40"/>
          <w:szCs w:val="40"/>
        </w:rPr>
        <w:t>Undergraduate Committee</w:t>
      </w:r>
    </w:p>
    <w:p w14:paraId="5C615106" w14:textId="77777777" w:rsidR="004F19B1" w:rsidRDefault="00215032" w:rsidP="00215032">
      <w:pPr>
        <w:spacing w:line="288" w:lineRule="auto"/>
        <w:jc w:val="center"/>
        <w:outlineLvl w:val="0"/>
      </w:pPr>
      <w:r>
        <w:rPr>
          <w:rFonts w:ascii="Calibri" w:eastAsia="Calibri" w:hAnsi="Calibri" w:cs="Calibri"/>
          <w:sz w:val="40"/>
          <w:szCs w:val="40"/>
        </w:rPr>
        <w:t>Security Subcommittee</w:t>
      </w:r>
    </w:p>
    <w:p w14:paraId="1C6E44A0" w14:textId="77777777" w:rsidR="004F19B1" w:rsidRDefault="004F19B1"/>
    <w:p w14:paraId="4D4B61C0" w14:textId="77777777" w:rsidR="004F19B1" w:rsidRDefault="00215032" w:rsidP="00215032">
      <w:pPr>
        <w:spacing w:line="288" w:lineRule="auto"/>
        <w:outlineLvl w:val="0"/>
      </w:pPr>
      <w:r>
        <w:rPr>
          <w:rFonts w:ascii="Calibri" w:eastAsia="Calibri" w:hAnsi="Calibri" w:cs="Calibri"/>
          <w:sz w:val="24"/>
          <w:szCs w:val="24"/>
        </w:rPr>
        <w:t>Members: Pat McDermott-Wells, Rick Blazek, Tim Downey</w:t>
      </w:r>
    </w:p>
    <w:p w14:paraId="5FF1E25B" w14:textId="77777777" w:rsidR="004F19B1" w:rsidRDefault="004F19B1"/>
    <w:p w14:paraId="5D85B491" w14:textId="77777777" w:rsidR="004F19B1" w:rsidRDefault="00215032" w:rsidP="00215032">
      <w:pPr>
        <w:spacing w:line="288" w:lineRule="auto"/>
        <w:outlineLvl w:val="0"/>
      </w:pPr>
      <w:r>
        <w:rPr>
          <w:rFonts w:ascii="Calibri" w:eastAsia="Calibri" w:hAnsi="Calibri" w:cs="Calibri"/>
          <w:sz w:val="24"/>
          <w:szCs w:val="24"/>
        </w:rPr>
        <w:t>Meeting on April 25, 2016</w:t>
      </w:r>
    </w:p>
    <w:p w14:paraId="6D6D1403" w14:textId="77777777" w:rsidR="004F19B1" w:rsidRDefault="004F19B1"/>
    <w:p w14:paraId="0CA5A22A" w14:textId="77777777" w:rsidR="004F19B1" w:rsidRDefault="00215032" w:rsidP="00215032">
      <w:pPr>
        <w:spacing w:line="288" w:lineRule="auto"/>
        <w:outlineLvl w:val="0"/>
      </w:pPr>
      <w:r>
        <w:rPr>
          <w:rFonts w:ascii="Calibri" w:eastAsia="Calibri" w:hAnsi="Calibri" w:cs="Calibri"/>
          <w:sz w:val="24"/>
          <w:szCs w:val="24"/>
        </w:rPr>
        <w:t>The committee recommends that the IT program add an elective area dedicated to security.</w:t>
      </w:r>
    </w:p>
    <w:p w14:paraId="494AEE76" w14:textId="77777777" w:rsidR="004F19B1" w:rsidRDefault="004F19B1"/>
    <w:p w14:paraId="5AAB1077" w14:textId="4F17B1E8" w:rsidR="004F19B1" w:rsidRDefault="00215032">
      <w:pPr>
        <w:spacing w:line="288" w:lineRule="auto"/>
        <w:rPr>
          <w:rFonts w:ascii="Calibri" w:eastAsia="Calibri" w:hAnsi="Calibri" w:cs="Calibri"/>
          <w:sz w:val="24"/>
          <w:szCs w:val="24"/>
        </w:rPr>
      </w:pPr>
      <w:r>
        <w:rPr>
          <w:rFonts w:ascii="Calibri" w:eastAsia="Calibri" w:hAnsi="Calibri" w:cs="Calibri"/>
          <w:sz w:val="24"/>
          <w:szCs w:val="24"/>
        </w:rPr>
        <w:t xml:space="preserve">After reviewing the </w:t>
      </w:r>
      <w:r w:rsidRPr="00F33BDB">
        <w:rPr>
          <w:rFonts w:ascii="Calibri" w:eastAsia="Calibri" w:hAnsi="Calibri" w:cs="Calibri"/>
          <w:sz w:val="24"/>
          <w:szCs w:val="24"/>
          <w:highlight w:val="yellow"/>
        </w:rPr>
        <w:t>recommended learning outcomes from the ACM</w:t>
      </w:r>
      <w:r>
        <w:rPr>
          <w:rFonts w:ascii="Calibri" w:eastAsia="Calibri" w:hAnsi="Calibri" w:cs="Calibri"/>
          <w:sz w:val="24"/>
          <w:szCs w:val="24"/>
        </w:rPr>
        <w:t xml:space="preserve">, we have determined that the following </w:t>
      </w:r>
      <w:r w:rsidR="00F33BDB">
        <w:rPr>
          <w:rFonts w:ascii="Calibri" w:eastAsia="Calibri" w:hAnsi="Calibri" w:cs="Calibri"/>
          <w:sz w:val="24"/>
          <w:szCs w:val="24"/>
        </w:rPr>
        <w:t xml:space="preserve">three </w:t>
      </w:r>
      <w:r>
        <w:rPr>
          <w:rFonts w:ascii="Calibri" w:eastAsia="Calibri" w:hAnsi="Calibri" w:cs="Calibri"/>
          <w:sz w:val="24"/>
          <w:szCs w:val="24"/>
        </w:rPr>
        <w:t xml:space="preserve">courses are appropriate for </w:t>
      </w:r>
      <w:r w:rsidR="00800205">
        <w:rPr>
          <w:rFonts w:ascii="Calibri" w:eastAsia="Calibri" w:hAnsi="Calibri" w:cs="Calibri"/>
          <w:sz w:val="24"/>
          <w:szCs w:val="24"/>
        </w:rPr>
        <w:t>an IT</w:t>
      </w:r>
      <w:r>
        <w:rPr>
          <w:rFonts w:ascii="Calibri" w:eastAsia="Calibri" w:hAnsi="Calibri" w:cs="Calibri"/>
          <w:sz w:val="24"/>
          <w:szCs w:val="24"/>
        </w:rPr>
        <w:t xml:space="preserve"> concentration:</w:t>
      </w:r>
    </w:p>
    <w:p w14:paraId="00979009" w14:textId="51034139" w:rsidR="00F33BDB" w:rsidRDefault="00F33BDB">
      <w:pPr>
        <w:spacing w:line="288" w:lineRule="auto"/>
      </w:pPr>
      <w:r>
        <w:rPr>
          <w:rFonts w:ascii="Calibri" w:eastAsia="Calibri" w:hAnsi="Calibri" w:cs="Calibri"/>
          <w:sz w:val="24"/>
          <w:szCs w:val="24"/>
        </w:rPr>
        <w:t>(CNT 4403 Network Security course is a pre-req for all these three courses)</w:t>
      </w:r>
      <w:bookmarkStart w:id="0" w:name="_GoBack"/>
      <w:bookmarkEnd w:id="0"/>
    </w:p>
    <w:p w14:paraId="6FA378C6" w14:textId="77777777" w:rsidR="004F19B1" w:rsidRDefault="004F19B1"/>
    <w:p w14:paraId="6D5D3212" w14:textId="3DD66247" w:rsidR="004F19B1" w:rsidRDefault="00C633E3">
      <w:pPr>
        <w:numPr>
          <w:ilvl w:val="0"/>
          <w:numId w:val="1"/>
        </w:numPr>
        <w:ind w:hanging="360"/>
        <w:contextualSpacing/>
      </w:pPr>
      <w:r>
        <w:rPr>
          <w:rFonts w:ascii="Calibri" w:eastAsia="Calibri" w:hAnsi="Calibri" w:cs="Calibri"/>
          <w:b/>
          <w:sz w:val="24"/>
          <w:szCs w:val="24"/>
        </w:rPr>
        <w:t xml:space="preserve">Enterprise </w:t>
      </w:r>
      <w:r w:rsidR="00215032" w:rsidRPr="00F274EF">
        <w:rPr>
          <w:rFonts w:ascii="Calibri" w:eastAsia="Calibri" w:hAnsi="Calibri" w:cs="Calibri"/>
          <w:b/>
          <w:sz w:val="24"/>
          <w:szCs w:val="24"/>
        </w:rPr>
        <w:t>Security Policies and Practices</w:t>
      </w:r>
      <w:r w:rsidR="00215032">
        <w:rPr>
          <w:rFonts w:ascii="Calibri" w:eastAsia="Calibri" w:hAnsi="Calibri" w:cs="Calibri"/>
          <w:sz w:val="24"/>
          <w:szCs w:val="24"/>
        </w:rPr>
        <w:t xml:space="preserve"> – Policies and practices for information assurance, incident response, disaster recovery, cost assessment, vulnerability assessment, vulnerability testing.</w:t>
      </w:r>
    </w:p>
    <w:p w14:paraId="2B56DD58" w14:textId="2E61264D" w:rsidR="004F19B1" w:rsidRDefault="00F54E88">
      <w:pPr>
        <w:numPr>
          <w:ilvl w:val="0"/>
          <w:numId w:val="1"/>
        </w:numPr>
        <w:spacing w:line="288" w:lineRule="auto"/>
        <w:ind w:hanging="360"/>
        <w:contextualSpacing/>
        <w:rPr>
          <w:sz w:val="24"/>
          <w:szCs w:val="24"/>
        </w:rPr>
      </w:pPr>
      <w:r>
        <w:rPr>
          <w:b/>
        </w:rPr>
        <w:t xml:space="preserve">Emerging Technologies </w:t>
      </w:r>
      <w:commentRangeStart w:id="1"/>
      <w:r w:rsidR="00215032" w:rsidRPr="00F274EF">
        <w:rPr>
          <w:b/>
        </w:rPr>
        <w:t>Security Policies and Practices</w:t>
      </w:r>
      <w:r w:rsidR="00215032">
        <w:t xml:space="preserve"> –</w:t>
      </w:r>
      <w:r>
        <w:t>T</w:t>
      </w:r>
      <w:r w:rsidR="00215032">
        <w:t>he development of new cybersecurity policies and revised practices</w:t>
      </w:r>
      <w:r>
        <w:t xml:space="preserve"> for emerging technologies such as mobile, IoT, sensor driven systems, SCADA, etc</w:t>
      </w:r>
      <w:r w:rsidR="00215032">
        <w:t>. Th</w:t>
      </w:r>
      <w:r>
        <w:t>is</w:t>
      </w:r>
      <w:r w:rsidR="00215032">
        <w:t xml:space="preserve"> course will investigate </w:t>
      </w:r>
      <w:r>
        <w:t xml:space="preserve">how </w:t>
      </w:r>
      <w:r w:rsidR="00215032">
        <w:t xml:space="preserve">current mobile policies and </w:t>
      </w:r>
      <w:r>
        <w:t xml:space="preserve">practices </w:t>
      </w:r>
      <w:r w:rsidR="00215032">
        <w:t>relate to emerging</w:t>
      </w:r>
      <w:r>
        <w:t xml:space="preserve"> technologies</w:t>
      </w:r>
      <w:r w:rsidR="00215032">
        <w:t xml:space="preserve">. </w:t>
      </w:r>
      <w:commentRangeEnd w:id="1"/>
      <w:r w:rsidR="00215032">
        <w:commentReference w:id="1"/>
      </w:r>
    </w:p>
    <w:p w14:paraId="03AC375A" w14:textId="3DD21F8F" w:rsidR="007C6074" w:rsidRPr="007C6074" w:rsidRDefault="00F274EF" w:rsidP="007C6074">
      <w:pPr>
        <w:numPr>
          <w:ilvl w:val="0"/>
          <w:numId w:val="1"/>
        </w:numPr>
        <w:spacing w:line="288" w:lineRule="auto"/>
        <w:ind w:hanging="360"/>
        <w:contextualSpacing/>
        <w:rPr>
          <w:sz w:val="24"/>
          <w:szCs w:val="24"/>
        </w:rPr>
      </w:pPr>
      <w:r>
        <w:rPr>
          <w:rFonts w:ascii="Calibri" w:eastAsia="Calibri" w:hAnsi="Calibri" w:cs="Calibri"/>
          <w:b/>
          <w:sz w:val="24"/>
          <w:szCs w:val="24"/>
        </w:rPr>
        <w:t xml:space="preserve">Computer </w:t>
      </w:r>
      <w:r w:rsidR="00215032" w:rsidRPr="00F274EF">
        <w:rPr>
          <w:rFonts w:ascii="Calibri" w:eastAsia="Calibri" w:hAnsi="Calibri" w:cs="Calibri"/>
          <w:b/>
          <w:sz w:val="24"/>
          <w:szCs w:val="24"/>
        </w:rPr>
        <w:t>Forensics</w:t>
      </w:r>
      <w:r w:rsidR="00215032">
        <w:rPr>
          <w:rFonts w:ascii="Calibri" w:eastAsia="Calibri" w:hAnsi="Calibri" w:cs="Calibri"/>
          <w:sz w:val="24"/>
          <w:szCs w:val="24"/>
        </w:rPr>
        <w:t xml:space="preserve"> – Preserving evidence, admissible evidence, chain of custody, capturing evidence, reasonable expectation of privacy, disk analysis, analyzing data.</w:t>
      </w:r>
    </w:p>
    <w:p w14:paraId="57F8530C" w14:textId="77777777" w:rsidR="004F19B1" w:rsidRDefault="004F19B1"/>
    <w:p w14:paraId="6C96E6D2" w14:textId="77777777" w:rsidR="004F19B1" w:rsidRDefault="00215032" w:rsidP="00215032">
      <w:pPr>
        <w:spacing w:line="288" w:lineRule="auto"/>
        <w:outlineLvl w:val="0"/>
      </w:pPr>
      <w:r>
        <w:rPr>
          <w:rFonts w:ascii="Calibri" w:eastAsia="Calibri" w:hAnsi="Calibri" w:cs="Calibri"/>
          <w:sz w:val="24"/>
          <w:szCs w:val="24"/>
        </w:rPr>
        <w:t>The first two courses will need to be developed.</w:t>
      </w:r>
    </w:p>
    <w:p w14:paraId="742202F8" w14:textId="77777777" w:rsidR="004F19B1" w:rsidRDefault="004F19B1"/>
    <w:p w14:paraId="57D8C786" w14:textId="77777777" w:rsidR="004F19B1" w:rsidRDefault="00215032">
      <w:r>
        <w:rPr>
          <w:rFonts w:ascii="Calibri" w:eastAsia="Calibri" w:hAnsi="Calibri" w:cs="Calibri"/>
          <w:sz w:val="24"/>
          <w:szCs w:val="24"/>
        </w:rPr>
        <w:t>EEL 4802 is an existing forensics course. Due to the strong prerequisite background for our students, including operating systems and networks, we recommend that additional outcomes be added to the course to meet advanced learning outcomes suggested by ACM.</w:t>
      </w:r>
    </w:p>
    <w:sectPr w:rsidR="004F19B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im Downey" w:date="2016-04-26T01:59:00Z" w:initials="">
    <w:p w14:paraId="5D4DA7E8" w14:textId="77777777" w:rsidR="004F19B1" w:rsidRDefault="00215032">
      <w:pPr>
        <w:widowControl w:val="0"/>
        <w:spacing w:line="240" w:lineRule="auto"/>
      </w:pPr>
      <w:r>
        <w:t>I agree with Rick and have incorporated his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DA7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BE1F2F"/>
    <w:multiLevelType w:val="multilevel"/>
    <w:tmpl w:val="F2D8E5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revisionView w:comments="0"/>
  <w:defaultTabStop w:val="720"/>
  <w:characterSpacingControl w:val="doNotCompress"/>
  <w:compat>
    <w:compatSetting w:name="compatibilityMode" w:uri="http://schemas.microsoft.com/office/word" w:val="14"/>
  </w:compat>
  <w:rsids>
    <w:rsidRoot w:val="004F19B1"/>
    <w:rsid w:val="00215032"/>
    <w:rsid w:val="004F19B1"/>
    <w:rsid w:val="007C6074"/>
    <w:rsid w:val="00800205"/>
    <w:rsid w:val="00B864D8"/>
    <w:rsid w:val="00C633E3"/>
    <w:rsid w:val="00EA5499"/>
    <w:rsid w:val="00F274EF"/>
    <w:rsid w:val="00F33BDB"/>
    <w:rsid w:val="00F5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41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503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032"/>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215032"/>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15032"/>
    <w:rPr>
      <w:rFonts w:ascii="Times New Roman" w:hAnsi="Times New Roman" w:cs="Times New Roman"/>
      <w:sz w:val="24"/>
      <w:szCs w:val="24"/>
    </w:rPr>
  </w:style>
  <w:style w:type="paragraph" w:styleId="Revision">
    <w:name w:val="Revision"/>
    <w:hidden/>
    <w:uiPriority w:val="99"/>
    <w:semiHidden/>
    <w:rsid w:val="002150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Nagarajan Prabakar</cp:lastModifiedBy>
  <cp:revision>6</cp:revision>
  <dcterms:created xsi:type="dcterms:W3CDTF">2016-04-26T00:45:00Z</dcterms:created>
  <dcterms:modified xsi:type="dcterms:W3CDTF">2016-04-27T16:12:00Z</dcterms:modified>
</cp:coreProperties>
</file>