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05" w:rsidRDefault="000229D0" w:rsidP="00A70C05">
      <w:pPr>
        <w:spacing w:after="0" w:line="240" w:lineRule="auto"/>
      </w:pPr>
      <w:r>
        <w:t xml:space="preserve">From: John </w:t>
      </w:r>
      <w:proofErr w:type="spellStart"/>
      <w:r>
        <w:t>Schnase</w:t>
      </w:r>
      <w:proofErr w:type="spellEnd"/>
      <w:r>
        <w:t xml:space="preserve"> [</w:t>
      </w:r>
      <w:hyperlink r:id="rId4" w:history="1">
        <w:r>
          <w:rPr>
            <w:rStyle w:val="Hyperlink"/>
          </w:rPr>
          <w:t>mailto:jschnase@gmail.com</w:t>
        </w:r>
      </w:hyperlink>
      <w:r>
        <w:t xml:space="preserve">] </w:t>
      </w:r>
      <w:r>
        <w:br/>
        <w:t xml:space="preserve">Sent: Tuesday, November 27, 2018 10:36 AM </w:t>
      </w:r>
      <w:r>
        <w:br/>
        <w:t xml:space="preserve">To: John Volakis </w:t>
      </w:r>
      <w:hyperlink r:id="rId5" w:history="1">
        <w:r>
          <w:rPr>
            <w:rStyle w:val="Hyperlink"/>
          </w:rPr>
          <w:t>&lt;jvolakis@fiu.edu&gt;</w:t>
        </w:r>
      </w:hyperlink>
      <w:r>
        <w:t xml:space="preserve"> </w:t>
      </w:r>
      <w:r>
        <w:br/>
        <w:t xml:space="preserve">Subject: ABET CAC New Criteria </w:t>
      </w:r>
      <w:r>
        <w:br/>
      </w:r>
      <w:r>
        <w:br/>
        <w:t xml:space="preserve">Dear Dr. Volakis, </w:t>
      </w:r>
      <w:r>
        <w:br/>
      </w:r>
      <w:r>
        <w:br/>
        <w:t xml:space="preserve">The Computing Accreditation Commission (CAC) of ABET has adopted new </w:t>
      </w:r>
      <w:r>
        <w:br/>
        <w:t xml:space="preserve">criteria for computing programs that will go into effect for all programs in </w:t>
      </w:r>
      <w:r>
        <w:br/>
        <w:t xml:space="preserve">the 2019-20 accreditation cycle. The CAC encourages you to familiarize your </w:t>
      </w:r>
      <w:r>
        <w:br/>
        <w:t xml:space="preserve">program with the new Criteria document as soon as possible so you can adopt </w:t>
      </w:r>
      <w:r>
        <w:br/>
        <w:t xml:space="preserve">the new student outcomes, transition your assessment processes, and make any </w:t>
      </w:r>
      <w:r>
        <w:br/>
        <w:t xml:space="preserve">other program changes that may be necessary to ensure that your program is </w:t>
      </w:r>
      <w:r>
        <w:br/>
        <w:t xml:space="preserve">in compliance with these new criteria by the time of its next Comprehensive </w:t>
      </w:r>
      <w:r>
        <w:br/>
        <w:t xml:space="preserve">Review.  </w:t>
      </w:r>
      <w:r>
        <w:br/>
      </w:r>
      <w:r>
        <w:br/>
        <w:t xml:space="preserve">As a summary, the major changes in the new criteria are: </w:t>
      </w:r>
      <w:r>
        <w:br/>
        <w:t xml:space="preserve"> *  Criterion 3 moves away from the enablement of characteristics to a </w:t>
      </w:r>
      <w:r>
        <w:br/>
        <w:t xml:space="preserve">    smaller number of required student outcomes; </w:t>
      </w:r>
      <w:r>
        <w:br/>
        <w:t xml:space="preserve"> *  The curriculum for all CAC programs must now include principles and </w:t>
      </w:r>
      <w:r>
        <w:br/>
        <w:t xml:space="preserve">    practices for secure computing; </w:t>
      </w:r>
      <w:r>
        <w:br/>
        <w:t xml:space="preserve"> *  Computer Science programs under the new criteria: </w:t>
      </w:r>
      <w:r>
        <w:br/>
        <w:t xml:space="preserve"> *  provide exposure to computer architecture and organization, information </w:t>
      </w:r>
      <w:r>
        <w:br/>
        <w:t xml:space="preserve">    management, networking and communication, operating systems, and </w:t>
      </w:r>
      <w:r>
        <w:br/>
        <w:t xml:space="preserve">    parallel and distributed computing; </w:t>
      </w:r>
      <w:r>
        <w:br/>
        <w:t xml:space="preserve"> *  must include a project that requires integration and application of </w:t>
      </w:r>
      <w:r>
        <w:br/>
        <w:t xml:space="preserve">    knowledge and skills acquired in earlier coursework; </w:t>
      </w:r>
      <w:r>
        <w:br/>
        <w:t xml:space="preserve"> *  have a new required number of science hours, but a reduced total number </w:t>
      </w:r>
      <w:r>
        <w:br/>
        <w:t xml:space="preserve">    of required hours of mathematics and science. </w:t>
      </w:r>
      <w:r>
        <w:br/>
      </w:r>
      <w:r>
        <w:br/>
        <w:t xml:space="preserve">For more specific differences between the old and new criteria, please refer </w:t>
      </w:r>
      <w:r>
        <w:br/>
        <w:t xml:space="preserve">to the following document: </w:t>
      </w:r>
      <w:r>
        <w:br/>
      </w:r>
      <w:r>
        <w:br/>
      </w:r>
      <w:hyperlink r:id="rId6" w:history="1">
        <w:r>
          <w:rPr>
            <w:rStyle w:val="Hyperlink"/>
          </w:rPr>
          <w:t>http://www.abet.org/wp-content/uploads/2018/08/V1vV2SideBySide_20180725.pdf</w:t>
        </w:r>
      </w:hyperlink>
      <w:r>
        <w:t xml:space="preserve"> </w:t>
      </w:r>
      <w:r>
        <w:br/>
      </w:r>
      <w:r>
        <w:br/>
      </w:r>
      <w:r>
        <w:br/>
        <w:t xml:space="preserve">Regards, </w:t>
      </w:r>
      <w:r>
        <w:br/>
      </w:r>
      <w:r>
        <w:br/>
        <w:t xml:space="preserve"> John L. </w:t>
      </w:r>
      <w:proofErr w:type="spellStart"/>
      <w:r>
        <w:t>Schnase</w:t>
      </w:r>
      <w:proofErr w:type="spellEnd"/>
      <w:r>
        <w:t xml:space="preserve">, Chair </w:t>
      </w:r>
      <w:r>
        <w:br/>
        <w:t xml:space="preserve">Computing Accreditation Commission </w:t>
      </w:r>
      <w:r>
        <w:br/>
      </w:r>
      <w:hyperlink r:id="rId7" w:history="1">
        <w:r>
          <w:rPr>
            <w:rStyle w:val="Hyperlink"/>
          </w:rPr>
          <w:t>jschnase@gmail.com</w:t>
        </w:r>
      </w:hyperlink>
      <w:r>
        <w:t xml:space="preserve"> </w:t>
      </w:r>
      <w:r>
        <w:br/>
      </w:r>
      <w:hyperlink r:id="rId8" w:history="1">
        <w:r>
          <w:rPr>
            <w:rStyle w:val="Hyperlink"/>
          </w:rPr>
          <w:t>john.l.schnase@nasa.gov</w:t>
        </w:r>
      </w:hyperlink>
      <w:r>
        <w:t xml:space="preserve"> </w:t>
      </w:r>
      <w:r>
        <w:br/>
        <w:t xml:space="preserve">(202) 316-9701 Phone </w:t>
      </w:r>
      <w:r>
        <w:br/>
        <w:t>(301) 291-7200 Fax</w:t>
      </w:r>
    </w:p>
    <w:p w:rsidR="004F303C" w:rsidRDefault="004F303C" w:rsidP="00A70C05">
      <w:pPr>
        <w:spacing w:after="0" w:line="240" w:lineRule="auto"/>
      </w:pPr>
    </w:p>
    <w:p w:rsidR="004F303C" w:rsidRPr="00A70C05" w:rsidRDefault="004F303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239E5">
          <w:rPr>
            <w:rStyle w:val="Hyperlink"/>
            <w:rFonts w:ascii="Times New Roman" w:hAnsi="Times New Roman" w:cs="Times New Roman"/>
            <w:sz w:val="24"/>
            <w:szCs w:val="24"/>
          </w:rPr>
          <w:t>https://www.abet.org/accreditation/accreditation-criteria/cac-criteria/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F303C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BA"/>
    <w:rsid w:val="000229D0"/>
    <w:rsid w:val="002833BA"/>
    <w:rsid w:val="004F303C"/>
    <w:rsid w:val="00A70C05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E5C81-DBA4-4F06-B7D0-503C7EC8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l.schnase@nas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schnas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et.org/wp-content/uploads/2018/08/V1vV2SideBySide_2018072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volakis@fiu.ed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schnase@gmail.com" TargetMode="External"/><Relationship Id="rId9" Type="http://schemas.openxmlformats.org/officeDocument/2006/relationships/hyperlink" Target="https://www.abet.org/accreditation/accreditation-criteria/cac-crite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</cp:revision>
  <dcterms:created xsi:type="dcterms:W3CDTF">2019-01-29T00:01:00Z</dcterms:created>
  <dcterms:modified xsi:type="dcterms:W3CDTF">2019-01-29T00:07:00Z</dcterms:modified>
</cp:coreProperties>
</file>