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" w:type="dxa"/>
        <w:jc w:val="left"/>
        <w:tblInd w:w="0.0" w:type="dxa"/>
        <w:tblLayout w:type="fixed"/>
        <w:tblLook w:val="0000"/>
      </w:tblPr>
      <w:tblGrid>
        <w:gridCol w:w="4722"/>
        <w:gridCol w:w="4855"/>
        <w:tblGridChange w:id="0">
          <w:tblGrid>
            <w:gridCol w:w="4722"/>
            <w:gridCol w:w="4855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School of Computing and Information Sciences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4" w:val="single"/>
                <w:insideV w:color="000000" w:space="0" w:sz="0" w:val="nil"/>
              </w:tblBorders>
              <w:tblLayout w:type="fixed"/>
              <w:tblLook w:val="0000"/>
            </w:tblPr>
            <w:tblGrid>
              <w:gridCol w:w="6120"/>
              <w:gridCol w:w="3240"/>
              <w:tblGridChange w:id="0">
                <w:tblGrid>
                  <w:gridCol w:w="6120"/>
                  <w:gridCol w:w="3240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04">
                  <w:pPr>
                    <w:rPr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Course Title: </w:t>
                  </w:r>
                  <w:r w:rsidDel="00000000" w:rsidR="00000000" w:rsidRPr="00000000">
                    <w:rPr>
                      <w:sz w:val="28"/>
                      <w:szCs w:val="28"/>
                      <w:vertAlign w:val="baseline"/>
                      <w:rtl w:val="0"/>
                    </w:rPr>
                    <w:t xml:space="preserve">Artificial Intelligence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05">
                  <w:pPr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Date: </w:t>
                  </w:r>
                  <w:r w:rsidDel="00000000" w:rsidR="00000000" w:rsidRPr="00000000">
                    <w:rPr>
                      <w:sz w:val="28"/>
                      <w:szCs w:val="28"/>
                      <w:vertAlign w:val="baseline"/>
                      <w:rtl w:val="0"/>
                    </w:rPr>
                    <w:t xml:space="preserve">November 28, 2016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2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Course Number: 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CAP-4630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Number of Credits: </w:t>
            </w: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Subject Area: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Computer Applications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Subject Area  Coordinator: 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??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??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Catalog Description: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Introduction to all major topics in artificial intelligence, including search, logic, optimization, constraint satisfaction, planning, multiagent systems, and machine learning.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Textbook: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Stuart Russell and Peter Norvig, Artificial Intelligence: A Modern Approach, 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Edition, ISBN-13: 978-0136042594, ISBN-10: 0136042597 </w:t>
            </w:r>
          </w:p>
          <w:p w:rsidR="00000000" w:rsidDel="00000000" w:rsidP="00000000" w:rsidRDefault="00000000" w:rsidRPr="00000000" w14:paraId="0000001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References: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None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Prerequisites Courses: 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vertAlign w:val="baseline"/>
                <w:rtl w:val="0"/>
              </w:rPr>
              <w:t xml:space="preserve">COP3530 (Data Structures) or equivalent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Corequisites Courses: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Type: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Elective for the CS Major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Prerequisites Topics: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Familiarity with basic techniques of algorithm analysis and data structures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Familiarity with mathematical analysis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Familiarity with at least one modern programming language (e.g., C, C++, Java, Matlab, Python)</w:t>
      </w:r>
    </w:p>
    <w:p w:rsidR="00000000" w:rsidDel="00000000" w:rsidP="00000000" w:rsidRDefault="00000000" w:rsidRPr="00000000" w14:paraId="0000002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Course Outcomes:</w:t>
      </w:r>
    </w:p>
    <w:p w:rsidR="00000000" w:rsidDel="00000000" w:rsidP="00000000" w:rsidRDefault="00000000" w:rsidRPr="00000000" w14:paraId="0000002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Introduce the core topics of AI.</w:t>
      </w:r>
    </w:p>
    <w:p w:rsidR="00000000" w:rsidDel="00000000" w:rsidP="00000000" w:rsidRDefault="00000000" w:rsidRPr="00000000" w14:paraId="0000002E">
      <w:pPr>
        <w:ind w:left="-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Prepare students for further advanced study in each area.</w:t>
      </w:r>
    </w:p>
    <w:p w:rsidR="00000000" w:rsidDel="00000000" w:rsidP="00000000" w:rsidRDefault="00000000" w:rsidRPr="00000000" w14:paraId="00000030">
      <w:pPr>
        <w:ind w:left="-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Introduce students to the major tools from AI that are useful for industrial applications.</w:t>
      </w:r>
    </w:p>
    <w:p w:rsidR="00000000" w:rsidDel="00000000" w:rsidP="00000000" w:rsidRDefault="00000000" w:rsidRPr="00000000" w14:paraId="00000032">
      <w:pPr>
        <w:ind w:left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CAP-4630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Relationship between Course Outcomes and Program Outcomes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58"/>
        <w:tblGridChange w:id="0">
          <w:tblGrid>
            <w:gridCol w:w="9558"/>
          </w:tblGrid>
        </w:tblGridChange>
      </w:tblGrid>
      <w:tr>
        <w:trPr>
          <w:trHeight w:val="99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43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917"/>
              <w:gridCol w:w="2520"/>
              <w:tblGridChange w:id="0">
                <w:tblGrid>
                  <w:gridCol w:w="5917"/>
                  <w:gridCol w:w="2520"/>
                </w:tblGrid>
              </w:tblGridChange>
            </w:tblGrid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3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BS in CS: Program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3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Course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22"/>
                    <w:gridCol w:w="5208"/>
                    <w:tblGridChange w:id="0">
                      <w:tblGrid>
                        <w:gridCol w:w="322"/>
                        <w:gridCol w:w="5208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0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a)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1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2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vertAlign w:val="baseline"/>
                      <w:rtl w:val="0"/>
                    </w:rPr>
                    <w:t xml:space="preserve">1,2,3</w:t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35"/>
                    <w:gridCol w:w="5195"/>
                    <w:tblGridChange w:id="0">
                      <w:tblGrid>
                        <w:gridCol w:w="335"/>
                        <w:gridCol w:w="519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5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b)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6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8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vertAlign w:val="baseline"/>
                      <w:rtl w:val="0"/>
                    </w:rPr>
                    <w:t xml:space="preserve">1,2,3</w:t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22"/>
                    <w:gridCol w:w="5208"/>
                    <w:tblGridChange w:id="0">
                      <w:tblGrid>
                        <w:gridCol w:w="322"/>
                        <w:gridCol w:w="5208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A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c)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B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proficiency in problem solving and application of software engineering techniques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4D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vertAlign w:val="baseline"/>
                      <w:rtl w:val="0"/>
                    </w:rPr>
                    <w:t xml:space="preserve">1,3</w:t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35"/>
                    <w:gridCol w:w="5195"/>
                    <w:tblGridChange w:id="0">
                      <w:tblGrid>
                        <w:gridCol w:w="335"/>
                        <w:gridCol w:w="519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4F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0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mastery of at least one modern programming language and proficiency in at least one other.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2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9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22"/>
                    <w:gridCol w:w="5208"/>
                    <w:tblGridChange w:id="0">
                      <w:tblGrid>
                        <w:gridCol w:w="322"/>
                        <w:gridCol w:w="5208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4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e)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5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understanding of the social and ethical concerns of the practicing computer scientist.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6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0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295"/>
                    <w:gridCol w:w="5235"/>
                    <w:tblGridChange w:id="0">
                      <w:tblGrid>
                        <w:gridCol w:w="295"/>
                        <w:gridCol w:w="523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9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f)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A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the ability to work cooperatively in teams.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5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5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1"/>
                    <w:tblW w:w="5530.0" w:type="dxa"/>
                    <w:jc w:val="left"/>
                    <w:tblLayout w:type="fixed"/>
                    <w:tblLook w:val="0000"/>
                  </w:tblPr>
                  <w:tblGrid>
                    <w:gridCol w:w="335"/>
                    <w:gridCol w:w="5195"/>
                    <w:tblGridChange w:id="0">
                      <w:tblGrid>
                        <w:gridCol w:w="335"/>
                        <w:gridCol w:w="5195"/>
                      </w:tblGrid>
                    </w:tblGridChange>
                  </w:tblGrid>
                  <w:t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E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g)</w:t>
                        </w:r>
                      </w:p>
                    </w:tc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5F">
                        <w:pPr>
                          <w:rPr>
                            <w:sz w:val="24"/>
                            <w:szCs w:val="24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sz w:val="24"/>
                            <w:szCs w:val="24"/>
                            <w:vertAlign w:val="baseline"/>
                            <w:rtl w:val="0"/>
                          </w:rPr>
                          <w:t xml:space="preserve">Demonstrate effective communication skills.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6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6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vertAlign w:val="baseline"/>
                      <w:rtl w:val="0"/>
                    </w:rPr>
                    <w:t xml:space="preserve">1,2,3</w:t>
                  </w:r>
                </w:p>
              </w:tc>
            </w:tr>
          </w:tbl>
          <w:p w:rsidR="00000000" w:rsidDel="00000000" w:rsidP="00000000" w:rsidRDefault="00000000" w:rsidRPr="00000000" w14:paraId="00000062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Assessment Plan for the Course &amp; how Data in the Course are used to assess Program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5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58"/>
        <w:tblGridChange w:id="0">
          <w:tblGrid>
            <w:gridCol w:w="9558"/>
          </w:tblGrid>
        </w:tblGridChange>
      </w:tblGrid>
      <w:tr>
        <w:trPr>
          <w:trHeight w:val="78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Student and Instructor Course Outcome Surveys are administered at the conclusion of each offering, and are evaluated as described in the School’s Assessment Plan:</w:t>
            </w:r>
          </w:p>
          <w:p w:rsidR="00000000" w:rsidDel="00000000" w:rsidP="00000000" w:rsidRDefault="00000000" w:rsidRPr="00000000" w14:paraId="0000006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  <w:vertAlign w:val="baseline"/>
              </w:rPr>
            </w:pPr>
            <w:bookmarkStart w:colFirst="0" w:colLast="0" w:name="_gjdgxs" w:id="0"/>
            <w:bookmarkEnd w:id="0"/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http://www.cis.fiu.edu/programs/undergrad/cs/assessment/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CAP-4630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Outline</w:t>
      </w:r>
      <w:r w:rsidDel="00000000" w:rsidR="00000000" w:rsidRPr="00000000">
        <w:rPr>
          <w:rtl w:val="0"/>
        </w:rPr>
      </w:r>
    </w:p>
    <w:tbl>
      <w:tblPr>
        <w:tblStyle w:val="Table13"/>
        <w:tblW w:w="957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247"/>
        <w:gridCol w:w="1385"/>
        <w:gridCol w:w="1944"/>
        <w:tblGridChange w:id="0">
          <w:tblGrid>
            <w:gridCol w:w="6247"/>
            <w:gridCol w:w="1385"/>
            <w:gridCol w:w="1944"/>
          </w:tblGrid>
        </w:tblGridChange>
      </w:tblGrid>
      <w:tr>
        <w:trPr>
          <w:trHeight w:val="21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b w:val="1"/>
                <w:sz w:val="24"/>
                <w:szCs w:val="24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b w:val="1"/>
                <w:sz w:val="24"/>
                <w:szCs w:val="24"/>
                <w:vertAlign w:val="baseline"/>
                <w:rtl w:val="0"/>
              </w:rPr>
              <w:t xml:space="preserve">Lecture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MT" w:cs="ArialMT" w:eastAsia="ArialMT" w:hAnsi="ArialMT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b w:val="1"/>
                <w:sz w:val="24"/>
                <w:szCs w:val="24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3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pos="220"/>
                <w:tab w:val="left" w:pos="720"/>
              </w:tabs>
              <w:ind w:left="0" w:firstLine="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ind w:left="720" w:hanging="360"/>
              <w:rPr>
                <w:rFonts w:ascii="ArialMT" w:cs="ArialMT" w:eastAsia="ArialMT" w:hAnsi="ArialMT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rtl w:val="0"/>
              </w:rPr>
              <w:t xml:space="preserve">Overview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ind w:left="720" w:hanging="360"/>
              <w:rPr>
                <w:rFonts w:ascii="ArialMT" w:cs="ArialMT" w:eastAsia="ArialMT" w:hAnsi="ArialMT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rtl w:val="0"/>
              </w:rPr>
              <w:t xml:space="preserve">History of AI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ind w:left="720" w:hanging="360"/>
              <w:rPr>
                <w:rFonts w:ascii="ArialMT" w:cs="ArialMT" w:eastAsia="ArialMT" w:hAnsi="ArialMT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highlight w:val="white"/>
                <w:rtl w:val="0"/>
              </w:rPr>
              <w:t xml:space="preserve">Intelligent Agents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rtl w:val="0"/>
              </w:rPr>
              <w:t xml:space="preserve">1,3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3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pos="220"/>
                <w:tab w:val="left" w:pos="720"/>
              </w:tabs>
              <w:ind w:left="0" w:firstLine="0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Search &amp; Logic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Informed search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Logic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Satisfiability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1,2,3</w:t>
            </w:r>
          </w:p>
        </w:tc>
      </w:tr>
      <w:tr>
        <w:trPr>
          <w:trHeight w:val="871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pos="220"/>
                <w:tab w:val="left" w:pos="720"/>
              </w:tabs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086">
            <w:pPr>
              <w:tabs>
                <w:tab w:val="left" w:pos="220"/>
                <w:tab w:val="left" w:pos="720"/>
              </w:tabs>
              <w:ind w:left="720" w:firstLine="0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rtl w:val="0"/>
              </w:rPr>
              <w:t xml:space="preserve">Probability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rtl w:val="0"/>
              </w:rPr>
              <w:t xml:space="preserve">Decision Theory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Markov Decision Processes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Reinforcement Learning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1,2,3</w:t>
            </w:r>
          </w:p>
        </w:tc>
      </w:tr>
      <w:tr>
        <w:trPr>
          <w:trHeight w:val="689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pos="220"/>
                <w:tab w:val="left" w:pos="720"/>
              </w:tabs>
              <w:ind w:left="0" w:firstLine="0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Machine Learning and Probabilistic Reasoning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Graphical Models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Hidden Markov Models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Bayesian Networks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Classification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ind w:left="720" w:hanging="360"/>
              <w:rPr>
                <w:rFonts w:ascii="ArialMT" w:cs="ArialMT" w:eastAsia="ArialMT" w:hAnsi="ArialMT"/>
                <w:sz w:val="24"/>
                <w:szCs w:val="24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Clustering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1,2,3</w:t>
            </w:r>
          </w:p>
        </w:tc>
      </w:tr>
      <w:tr>
        <w:trPr>
          <w:trHeight w:val="453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pos="220"/>
                <w:tab w:val="left" w:pos="720"/>
              </w:tabs>
              <w:jc w:val="right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MT" w:cs="ArialMT" w:eastAsia="ArialMT" w:hAnsi="ArialMT"/>
                <w:sz w:val="24"/>
                <w:szCs w:val="24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jc w:val="right"/>
              <w:rPr>
                <w:rFonts w:ascii="ArialMT" w:cs="ArialMT" w:eastAsia="ArialMT" w:hAnsi="ArialMT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CAP-4630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Course Outcomes Emphasized in Laboratory Projects / Assignments</w:t>
      </w:r>
      <w:r w:rsidDel="00000000" w:rsidR="00000000" w:rsidRPr="00000000">
        <w:rPr>
          <w:rtl w:val="0"/>
        </w:rPr>
      </w:r>
    </w:p>
    <w:tbl>
      <w:tblPr>
        <w:tblStyle w:val="Table14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Number of Weeks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Homework problems addressing Search and Logic (Outcomes 1,2,3)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Homework problems addressing Optimization and Planning (Outcomes 1,2,3)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Homework problems addressing Machine Learning and Data Science (Outcomes 1,2,3)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Homework problems addressing Multiagent Systems and Game Theory (Outcomes 1,2,3)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AA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Oral and Written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No significant coverage</w:t>
      </w:r>
    </w:p>
    <w:tbl>
      <w:tblPr>
        <w:tblStyle w:val="Table15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214"/>
        <w:gridCol w:w="2214"/>
        <w:tblGridChange w:id="0">
          <w:tblGrid>
            <w:gridCol w:w="2214"/>
            <w:gridCol w:w="2214"/>
            <w:gridCol w:w="2214"/>
            <w:gridCol w:w="2214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Written Reports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Oral Presentations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Required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Approx. Number of pages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Required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Approx. Time for each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BC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Social and Ethical Implications of Computing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No significant coverage</w:t>
      </w:r>
    </w:p>
    <w:tbl>
      <w:tblPr>
        <w:tblStyle w:val="Table16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8"/>
        <w:gridCol w:w="2700"/>
        <w:gridCol w:w="3978"/>
        <w:tblGridChange w:id="0">
          <w:tblGrid>
            <w:gridCol w:w="2178"/>
            <w:gridCol w:w="2700"/>
            <w:gridCol w:w="39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Topic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Class time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Student Performance Measures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CAP-4630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Approximate Number of Credit Hours Devoted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Fundamental CS Topics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2"/>
        <w:gridCol w:w="2952"/>
        <w:gridCol w:w="2952"/>
        <w:tblGridChange w:id="0">
          <w:tblGrid>
            <w:gridCol w:w="2952"/>
            <w:gridCol w:w="2952"/>
            <w:gridCol w:w="295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Fundamental CS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Core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Advanced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Algorithms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Software Design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Computer Organization and Architecture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Data Structures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0.5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Concepts of Programming Languages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E0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Theoretical Contents</w:t>
      </w:r>
      <w:r w:rsidDel="00000000" w:rsidR="00000000" w:rsidRPr="00000000">
        <w:rPr>
          <w:rtl w:val="0"/>
        </w:rPr>
      </w:r>
    </w:p>
    <w:tbl>
      <w:tblPr>
        <w:tblStyle w:val="Table18"/>
        <w:tblW w:w="5850.0" w:type="dxa"/>
        <w:jc w:val="left"/>
        <w:tblInd w:w="1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970"/>
        <w:tblGridChange w:id="0">
          <w:tblGrid>
            <w:gridCol w:w="2880"/>
            <w:gridCol w:w="297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Class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Artificial Intelligence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E6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Problem Analysis Experiences</w:t>
      </w:r>
      <w:r w:rsidDel="00000000" w:rsidR="00000000" w:rsidRPr="00000000">
        <w:rPr>
          <w:rtl w:val="0"/>
        </w:rPr>
      </w:r>
    </w:p>
    <w:tbl>
      <w:tblPr>
        <w:tblStyle w:val="Table19"/>
        <w:tblW w:w="5850.0" w:type="dxa"/>
        <w:jc w:val="left"/>
        <w:tblInd w:w="1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50"/>
        <w:tblGridChange w:id="0">
          <w:tblGrid>
            <w:gridCol w:w="5850"/>
          </w:tblGrid>
        </w:tblGridChange>
      </w:tblGrid>
      <w:tr>
        <w:trPr>
          <w:trHeight w:val="653" w:hRule="atLeast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0E9">
      <w:pPr>
        <w:jc w:val="center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Solution Design Experiences</w:t>
      </w:r>
      <w:r w:rsidDel="00000000" w:rsidR="00000000" w:rsidRPr="00000000">
        <w:rPr>
          <w:rtl w:val="0"/>
        </w:rPr>
      </w:r>
    </w:p>
    <w:tbl>
      <w:tblPr>
        <w:tblStyle w:val="Table20"/>
        <w:tblW w:w="5850.0" w:type="dxa"/>
        <w:jc w:val="left"/>
        <w:tblInd w:w="1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50"/>
        <w:tblGridChange w:id="0">
          <w:tblGrid>
            <w:gridCol w:w="5850"/>
          </w:tblGrid>
        </w:tblGridChange>
      </w:tblGrid>
      <w:tr>
        <w:trPr>
          <w:trHeight w:val="653" w:hRule="atLeast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0EC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School of Computing and Information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CAP-4630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Artificial Intelligence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The Coverage of Knowledge Units within Computer Science</w:t>
        <w:br w:type="textWrapping"/>
        <w:t xml:space="preserve">Body of Knowledge</w:t>
      </w:r>
      <w:r w:rsidDel="00000000" w:rsidR="00000000" w:rsidRPr="00000000">
        <w:rPr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21"/>
        <w:tblW w:w="103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3"/>
        <w:gridCol w:w="6527"/>
        <w:gridCol w:w="1741"/>
        <w:gridCol w:w="1167"/>
        <w:tblGridChange w:id="0">
          <w:tblGrid>
            <w:gridCol w:w="933"/>
            <w:gridCol w:w="6527"/>
            <w:gridCol w:w="1741"/>
            <w:gridCol w:w="116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Lecture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Algorithmic Strategies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Algorithmic Strategies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Fundamental Data Structures and Algorithms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CN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Modeling and Simulation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Elective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Discrete Probability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Fundamental Issues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Basic Search Strategies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Basic Knowledge Representation and Reasoning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Basic Machine Learning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Tier2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Advanced Search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Elective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Reasoning Under Uncertainty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Elective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Agents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Elective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4</w:t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126">
            <w:pPr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ArialMT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MT" w:cs="ArialMT" w:eastAsia="ArialMT" w:hAnsi="Arial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Appendix A in </w:t>
      </w:r>
      <w:r w:rsidDel="00000000" w:rsidR="00000000" w:rsidRPr="00000000">
        <w:rPr>
          <w:rFonts w:ascii="ArialMT" w:cs="ArialMT" w:eastAsia="ArialMT" w:hAnsi="ArialMT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Computer Science Curricula 2013. </w:t>
      </w:r>
      <w:r w:rsidDel="00000000" w:rsidR="00000000" w:rsidRPr="00000000">
        <w:rPr>
          <w:rFonts w:ascii="ArialMT" w:cs="ArialMT" w:eastAsia="ArialMT" w:hAnsi="Arial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 Report of the IEEE and ACM Joint Task Force on Computing Curricula, available at: </w:t>
      </w:r>
      <w:hyperlink r:id="rId1">
        <w:r w:rsidDel="00000000" w:rsidR="00000000" w:rsidRPr="00000000">
          <w:rPr>
            <w:rFonts w:ascii="ArialMT" w:cs="ArialMT" w:eastAsia="ArialMT" w:hAnsi="ArialMT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http://www.acm.org/education/CS2013-final-report.pdf</w:t>
        </w:r>
      </w:hyperlink>
      <w:r w:rsidDel="00000000" w:rsidR="00000000" w:rsidRPr="00000000">
        <w:rPr>
          <w:rFonts w:ascii="ArialMT" w:cs="ArialMT" w:eastAsia="ArialMT" w:hAnsi="Arial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◦"/>
      <w:lvlJc w:val="left"/>
      <w:pPr>
        <w:ind w:left="1440" w:hanging="36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/>
    <w:rPr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5.0" w:type="dxa"/>
        <w:left w:w="45.0" w:type="dxa"/>
        <w:bottom w:w="45.0" w:type="dxa"/>
        <w:right w:w="4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cis.fiu.edu/programs/undergrad/cs/assessment/" TargetMode="External"/><Relationship Id="rId8" Type="http://schemas.openxmlformats.org/officeDocument/2006/relationships/footer" Target="footer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