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3D3F" w14:textId="77777777" w:rsidR="008E7EDA" w:rsidRPr="008E7EDA" w:rsidRDefault="008E7EDA" w:rsidP="008E7EDA">
      <w:pPr>
        <w:jc w:val="center"/>
        <w:rPr>
          <w:rFonts w:ascii="Times New Roman" w:hAnsi="Times New Roman" w:cs="Times New Roman"/>
          <w:b/>
          <w:bCs/>
        </w:rPr>
      </w:pPr>
      <w:r w:rsidRPr="008E7EDA">
        <w:rPr>
          <w:rFonts w:ascii="Times New Roman" w:hAnsi="Times New Roman" w:cs="Times New Roman"/>
          <w:b/>
          <w:bCs/>
        </w:rPr>
        <w:t>Proposal Justification for Adding Additional Statistics Courses to the BS in Data Science and AI at FIU</w:t>
      </w:r>
    </w:p>
    <w:p w14:paraId="130526CA" w14:textId="77777777" w:rsidR="008E7EDA" w:rsidRDefault="008E7EDA" w:rsidP="008E7EDA">
      <w:pPr>
        <w:jc w:val="both"/>
        <w:rPr>
          <w:rFonts w:ascii="Times New Roman" w:hAnsi="Times New Roman" w:cs="Times New Roman"/>
          <w:b/>
          <w:bCs/>
        </w:rPr>
      </w:pPr>
    </w:p>
    <w:p w14:paraId="78B5A0B4" w14:textId="77777777" w:rsidR="008E7EDA" w:rsidRPr="008E7EDA" w:rsidRDefault="008E7EDA" w:rsidP="008E7EDA">
      <w:pPr>
        <w:jc w:val="both"/>
        <w:rPr>
          <w:rFonts w:ascii="Times New Roman" w:hAnsi="Times New Roman" w:cs="Times New Roman"/>
        </w:rPr>
      </w:pPr>
      <w:r w:rsidRPr="008E7EDA">
        <w:rPr>
          <w:rFonts w:ascii="Times New Roman" w:hAnsi="Times New Roman" w:cs="Times New Roman"/>
        </w:rPr>
        <w:t>The current flowchart for the BS in Data Science and AI program at FIU lists STA 3163 (Statistical Methods I), STA 3111 (Statistics I), and STA 2023 (Statistics for Business and Economics) as the acceptable statistics courses. While these courses are foundational and aligned with the program's needs, students often enter the program with equivalent training in statistics through other courses tailored to their original disciplines. Examples of such courses include:</w:t>
      </w:r>
    </w:p>
    <w:p w14:paraId="6AE30403" w14:textId="77777777" w:rsidR="008E7EDA" w:rsidRPr="008E7EDA" w:rsidRDefault="008E7EDA" w:rsidP="008E7EDA">
      <w:pPr>
        <w:numPr>
          <w:ilvl w:val="0"/>
          <w:numId w:val="1"/>
        </w:numPr>
        <w:jc w:val="both"/>
        <w:rPr>
          <w:rFonts w:ascii="Times New Roman" w:hAnsi="Times New Roman" w:cs="Times New Roman"/>
        </w:rPr>
      </w:pPr>
      <w:r w:rsidRPr="008E7EDA">
        <w:rPr>
          <w:rFonts w:ascii="Times New Roman" w:hAnsi="Times New Roman" w:cs="Times New Roman"/>
          <w:b/>
          <w:bCs/>
        </w:rPr>
        <w:t>STA 3033</w:t>
      </w:r>
      <w:r w:rsidRPr="008E7EDA">
        <w:rPr>
          <w:rFonts w:ascii="Times New Roman" w:hAnsi="Times New Roman" w:cs="Times New Roman"/>
        </w:rPr>
        <w:t>: Introduction to Probability and Statistics for Computer Science</w:t>
      </w:r>
    </w:p>
    <w:p w14:paraId="221DEA24" w14:textId="77777777" w:rsidR="008E7EDA" w:rsidRPr="008E7EDA" w:rsidRDefault="008E7EDA" w:rsidP="008E7EDA">
      <w:pPr>
        <w:numPr>
          <w:ilvl w:val="0"/>
          <w:numId w:val="1"/>
        </w:numPr>
        <w:jc w:val="both"/>
        <w:rPr>
          <w:rFonts w:ascii="Times New Roman" w:hAnsi="Times New Roman" w:cs="Times New Roman"/>
        </w:rPr>
      </w:pPr>
      <w:r w:rsidRPr="008E7EDA">
        <w:rPr>
          <w:rFonts w:ascii="Times New Roman" w:hAnsi="Times New Roman" w:cs="Times New Roman"/>
          <w:b/>
          <w:bCs/>
        </w:rPr>
        <w:t>STA 2122</w:t>
      </w:r>
      <w:r w:rsidRPr="008E7EDA">
        <w:rPr>
          <w:rFonts w:ascii="Times New Roman" w:hAnsi="Times New Roman" w:cs="Times New Roman"/>
        </w:rPr>
        <w:t>: Statistics for Behavioral and Social Sciences I</w:t>
      </w:r>
    </w:p>
    <w:p w14:paraId="70AC3513" w14:textId="77777777" w:rsidR="008E7EDA" w:rsidRPr="008E7EDA" w:rsidRDefault="008E7EDA" w:rsidP="008E7EDA">
      <w:pPr>
        <w:numPr>
          <w:ilvl w:val="0"/>
          <w:numId w:val="1"/>
        </w:numPr>
        <w:jc w:val="both"/>
        <w:rPr>
          <w:rFonts w:ascii="Times New Roman" w:hAnsi="Times New Roman" w:cs="Times New Roman"/>
        </w:rPr>
      </w:pPr>
      <w:r w:rsidRPr="008E7EDA">
        <w:rPr>
          <w:rFonts w:ascii="Times New Roman" w:hAnsi="Times New Roman" w:cs="Times New Roman"/>
          <w:b/>
          <w:bCs/>
        </w:rPr>
        <w:t>STA 3145</w:t>
      </w:r>
      <w:r w:rsidRPr="008E7EDA">
        <w:rPr>
          <w:rFonts w:ascii="Times New Roman" w:hAnsi="Times New Roman" w:cs="Times New Roman"/>
        </w:rPr>
        <w:t>: Statistics for the Health Professions</w:t>
      </w:r>
    </w:p>
    <w:p w14:paraId="197D1D7B" w14:textId="77777777" w:rsidR="008E7EDA" w:rsidRPr="008E7EDA" w:rsidRDefault="008E7EDA" w:rsidP="008E7EDA">
      <w:pPr>
        <w:numPr>
          <w:ilvl w:val="0"/>
          <w:numId w:val="1"/>
        </w:numPr>
        <w:jc w:val="both"/>
        <w:rPr>
          <w:rFonts w:ascii="Times New Roman" w:hAnsi="Times New Roman" w:cs="Times New Roman"/>
        </w:rPr>
      </w:pPr>
      <w:r w:rsidRPr="008E7EDA">
        <w:rPr>
          <w:rFonts w:ascii="Times New Roman" w:hAnsi="Times New Roman" w:cs="Times New Roman"/>
          <w:b/>
          <w:bCs/>
        </w:rPr>
        <w:t>STA 3193</w:t>
      </w:r>
      <w:r w:rsidRPr="008E7EDA">
        <w:rPr>
          <w:rFonts w:ascii="Times New Roman" w:hAnsi="Times New Roman" w:cs="Times New Roman"/>
        </w:rPr>
        <w:t>: Statistics for Biology I</w:t>
      </w:r>
    </w:p>
    <w:p w14:paraId="6FE0A9A8" w14:textId="77777777" w:rsidR="008E7EDA" w:rsidRPr="008E7EDA" w:rsidRDefault="008E7EDA" w:rsidP="008E7EDA">
      <w:pPr>
        <w:numPr>
          <w:ilvl w:val="0"/>
          <w:numId w:val="1"/>
        </w:numPr>
        <w:jc w:val="both"/>
        <w:rPr>
          <w:rFonts w:ascii="Times New Roman" w:hAnsi="Times New Roman" w:cs="Times New Roman"/>
        </w:rPr>
      </w:pPr>
      <w:r w:rsidRPr="008E7EDA">
        <w:rPr>
          <w:rFonts w:ascii="Times New Roman" w:hAnsi="Times New Roman" w:cs="Times New Roman"/>
          <w:b/>
          <w:bCs/>
        </w:rPr>
        <w:t>STA 4322</w:t>
      </w:r>
      <w:r w:rsidRPr="008E7EDA">
        <w:rPr>
          <w:rFonts w:ascii="Times New Roman" w:hAnsi="Times New Roman" w:cs="Times New Roman"/>
        </w:rPr>
        <w:t>: Mathematical Statistics I</w:t>
      </w:r>
    </w:p>
    <w:p w14:paraId="73CC13E6" w14:textId="77777777" w:rsidR="008E7EDA" w:rsidRDefault="008E7EDA" w:rsidP="008E7EDA">
      <w:pPr>
        <w:jc w:val="both"/>
        <w:rPr>
          <w:rFonts w:ascii="Times New Roman" w:hAnsi="Times New Roman" w:cs="Times New Roman"/>
        </w:rPr>
      </w:pPr>
    </w:p>
    <w:p w14:paraId="18D99828" w14:textId="47ADDB8A" w:rsidR="008E7EDA" w:rsidRPr="008E7EDA" w:rsidRDefault="008E7EDA" w:rsidP="008E7EDA">
      <w:pPr>
        <w:jc w:val="both"/>
        <w:rPr>
          <w:rFonts w:ascii="Times New Roman" w:hAnsi="Times New Roman" w:cs="Times New Roman"/>
        </w:rPr>
      </w:pPr>
      <w:r w:rsidRPr="008E7EDA">
        <w:rPr>
          <w:rFonts w:ascii="Times New Roman" w:hAnsi="Times New Roman" w:cs="Times New Roman"/>
        </w:rPr>
        <w:t>These courses all cover core concepts essential for data science, such as descriptive statistics, probability theory, hypothesis testing, and regression analysis, ensuring students possess the necessary skills to succeed in the program.</w:t>
      </w:r>
    </w:p>
    <w:p w14:paraId="458875EF" w14:textId="77777777" w:rsidR="008E7EDA" w:rsidRDefault="008E7EDA" w:rsidP="008E7EDA">
      <w:pPr>
        <w:jc w:val="both"/>
        <w:rPr>
          <w:rFonts w:ascii="Times New Roman" w:hAnsi="Times New Roman" w:cs="Times New Roman"/>
          <w:b/>
          <w:bCs/>
        </w:rPr>
      </w:pPr>
    </w:p>
    <w:p w14:paraId="6EAEEF40" w14:textId="7724456E" w:rsidR="008E7EDA" w:rsidRPr="008E7EDA" w:rsidRDefault="008E7EDA" w:rsidP="008E7EDA">
      <w:pPr>
        <w:jc w:val="both"/>
        <w:rPr>
          <w:rFonts w:ascii="Times New Roman" w:hAnsi="Times New Roman" w:cs="Times New Roman"/>
          <w:b/>
          <w:bCs/>
        </w:rPr>
      </w:pPr>
      <w:r w:rsidRPr="008E7EDA">
        <w:rPr>
          <w:rFonts w:ascii="Times New Roman" w:hAnsi="Times New Roman" w:cs="Times New Roman"/>
          <w:b/>
          <w:bCs/>
        </w:rPr>
        <w:t>Rationale for Expanding the List of Statistics Courses</w:t>
      </w:r>
    </w:p>
    <w:p w14:paraId="481D5758" w14:textId="77777777" w:rsidR="008E7EDA" w:rsidRPr="008E7EDA" w:rsidRDefault="008E7EDA" w:rsidP="008E7EDA">
      <w:pPr>
        <w:numPr>
          <w:ilvl w:val="0"/>
          <w:numId w:val="2"/>
        </w:numPr>
        <w:rPr>
          <w:rFonts w:ascii="Times New Roman" w:hAnsi="Times New Roman" w:cs="Times New Roman"/>
        </w:rPr>
      </w:pPr>
      <w:r w:rsidRPr="008E7EDA">
        <w:rPr>
          <w:rFonts w:ascii="Times New Roman" w:hAnsi="Times New Roman" w:cs="Times New Roman"/>
          <w:b/>
          <w:bCs/>
        </w:rPr>
        <w:t>Accommodating Diverse Student Backgrounds</w:t>
      </w:r>
      <w:r w:rsidRPr="008E7EDA">
        <w:rPr>
          <w:rFonts w:ascii="Times New Roman" w:hAnsi="Times New Roman" w:cs="Times New Roman"/>
        </w:rPr>
        <w:br/>
        <w:t>Students interested in the BS in Data Science and AI come from a wide range of disciplines, including biology, behavioral sciences, health sciences, and engineering. Many of these disciplines require specific statistics courses relevant to their fields, which provide equivalent training in fundamental statistical concepts. Recognizing these courses ensures that the program is inclusive and accessible to students with diverse academic backgrounds.</w:t>
      </w:r>
    </w:p>
    <w:p w14:paraId="28ACB6CB" w14:textId="77777777" w:rsidR="008E7EDA" w:rsidRPr="008E7EDA" w:rsidRDefault="008E7EDA" w:rsidP="008E7EDA">
      <w:pPr>
        <w:numPr>
          <w:ilvl w:val="0"/>
          <w:numId w:val="2"/>
        </w:numPr>
        <w:rPr>
          <w:rFonts w:ascii="Times New Roman" w:hAnsi="Times New Roman" w:cs="Times New Roman"/>
        </w:rPr>
      </w:pPr>
      <w:r w:rsidRPr="008E7EDA">
        <w:rPr>
          <w:rFonts w:ascii="Times New Roman" w:hAnsi="Times New Roman" w:cs="Times New Roman"/>
          <w:b/>
          <w:bCs/>
        </w:rPr>
        <w:t>Reducing Unnecessary Barriers to Entry</w:t>
      </w:r>
      <w:r w:rsidRPr="008E7EDA">
        <w:rPr>
          <w:rFonts w:ascii="Times New Roman" w:hAnsi="Times New Roman" w:cs="Times New Roman"/>
        </w:rPr>
        <w:br/>
        <w:t>Restricting the acceptable statistics prerequisites to a narrow set of courses may unintentionally disqualify otherwise capable students. For example, a biology student who has completed STA 3193 (Statistics for Biology I) has the foundational knowledge needed for the program but might face delays or additional costs to meet the prerequisite. Allowing these equivalent courses reduces unnecessary administrative burdens on advisors and eliminates barriers for students transitioning into the major.</w:t>
      </w:r>
    </w:p>
    <w:p w14:paraId="04ED4BD6" w14:textId="77777777" w:rsidR="008E7EDA" w:rsidRPr="008E7EDA" w:rsidRDefault="008E7EDA" w:rsidP="008E7EDA">
      <w:pPr>
        <w:numPr>
          <w:ilvl w:val="0"/>
          <w:numId w:val="2"/>
        </w:numPr>
        <w:rPr>
          <w:rFonts w:ascii="Times New Roman" w:hAnsi="Times New Roman" w:cs="Times New Roman"/>
        </w:rPr>
      </w:pPr>
      <w:r w:rsidRPr="008E7EDA">
        <w:rPr>
          <w:rFonts w:ascii="Times New Roman" w:hAnsi="Times New Roman" w:cs="Times New Roman"/>
          <w:b/>
          <w:bCs/>
        </w:rPr>
        <w:t>Ensuring Alignment with Program Goals</w:t>
      </w:r>
      <w:r w:rsidRPr="008E7EDA">
        <w:rPr>
          <w:rFonts w:ascii="Times New Roman" w:hAnsi="Times New Roman" w:cs="Times New Roman"/>
        </w:rPr>
        <w:br/>
        <w:t>All proposed additional courses cover key statistical concepts critical to data science, including:</w:t>
      </w:r>
    </w:p>
    <w:p w14:paraId="1E830C2A" w14:textId="77777777" w:rsidR="008E7EDA" w:rsidRPr="008E7EDA" w:rsidRDefault="008E7EDA" w:rsidP="008E7EDA">
      <w:pPr>
        <w:numPr>
          <w:ilvl w:val="1"/>
          <w:numId w:val="2"/>
        </w:numPr>
        <w:rPr>
          <w:rFonts w:ascii="Times New Roman" w:hAnsi="Times New Roman" w:cs="Times New Roman"/>
        </w:rPr>
      </w:pPr>
      <w:r w:rsidRPr="008E7EDA">
        <w:rPr>
          <w:rFonts w:ascii="Times New Roman" w:hAnsi="Times New Roman" w:cs="Times New Roman"/>
        </w:rPr>
        <w:t>Descriptive and inferential statistics</w:t>
      </w:r>
    </w:p>
    <w:p w14:paraId="24765C4F" w14:textId="77777777" w:rsidR="008E7EDA" w:rsidRPr="008E7EDA" w:rsidRDefault="008E7EDA" w:rsidP="008E7EDA">
      <w:pPr>
        <w:numPr>
          <w:ilvl w:val="1"/>
          <w:numId w:val="2"/>
        </w:numPr>
        <w:rPr>
          <w:rFonts w:ascii="Times New Roman" w:hAnsi="Times New Roman" w:cs="Times New Roman"/>
        </w:rPr>
      </w:pPr>
      <w:r w:rsidRPr="008E7EDA">
        <w:rPr>
          <w:rFonts w:ascii="Times New Roman" w:hAnsi="Times New Roman" w:cs="Times New Roman"/>
        </w:rPr>
        <w:t>Probability distributions</w:t>
      </w:r>
    </w:p>
    <w:p w14:paraId="6BC00D40" w14:textId="77777777" w:rsidR="008E7EDA" w:rsidRPr="008E7EDA" w:rsidRDefault="008E7EDA" w:rsidP="008E7EDA">
      <w:pPr>
        <w:numPr>
          <w:ilvl w:val="1"/>
          <w:numId w:val="2"/>
        </w:numPr>
        <w:rPr>
          <w:rFonts w:ascii="Times New Roman" w:hAnsi="Times New Roman" w:cs="Times New Roman"/>
        </w:rPr>
      </w:pPr>
      <w:r w:rsidRPr="008E7EDA">
        <w:rPr>
          <w:rFonts w:ascii="Times New Roman" w:hAnsi="Times New Roman" w:cs="Times New Roman"/>
        </w:rPr>
        <w:t>Hypothesis testing</w:t>
      </w:r>
    </w:p>
    <w:p w14:paraId="41C94630" w14:textId="77777777" w:rsidR="008E7EDA" w:rsidRPr="008E7EDA" w:rsidRDefault="008E7EDA" w:rsidP="008E7EDA">
      <w:pPr>
        <w:numPr>
          <w:ilvl w:val="1"/>
          <w:numId w:val="2"/>
        </w:numPr>
        <w:rPr>
          <w:rFonts w:ascii="Times New Roman" w:hAnsi="Times New Roman" w:cs="Times New Roman"/>
        </w:rPr>
      </w:pPr>
      <w:r w:rsidRPr="008E7EDA">
        <w:rPr>
          <w:rFonts w:ascii="Times New Roman" w:hAnsi="Times New Roman" w:cs="Times New Roman"/>
        </w:rPr>
        <w:t>Linear regression</w:t>
      </w:r>
    </w:p>
    <w:p w14:paraId="61967587" w14:textId="77777777" w:rsidR="008E7EDA" w:rsidRPr="008E7EDA" w:rsidRDefault="008E7EDA" w:rsidP="008E7EDA">
      <w:pPr>
        <w:jc w:val="both"/>
        <w:rPr>
          <w:rFonts w:ascii="Times New Roman" w:hAnsi="Times New Roman" w:cs="Times New Roman"/>
        </w:rPr>
      </w:pPr>
      <w:r w:rsidRPr="008E7EDA">
        <w:rPr>
          <w:rFonts w:ascii="Times New Roman" w:hAnsi="Times New Roman" w:cs="Times New Roman"/>
        </w:rPr>
        <w:t>These topics form the backbone of data science and AI methodologies, ensuring that students are well-prepared for the program's demands.</w:t>
      </w:r>
    </w:p>
    <w:p w14:paraId="6427B0EE" w14:textId="77777777" w:rsidR="008E7EDA" w:rsidRPr="008E7EDA" w:rsidRDefault="008E7EDA" w:rsidP="008E7EDA">
      <w:pPr>
        <w:numPr>
          <w:ilvl w:val="0"/>
          <w:numId w:val="2"/>
        </w:numPr>
        <w:rPr>
          <w:rFonts w:ascii="Times New Roman" w:hAnsi="Times New Roman" w:cs="Times New Roman"/>
        </w:rPr>
      </w:pPr>
      <w:r w:rsidRPr="008E7EDA">
        <w:rPr>
          <w:rFonts w:ascii="Times New Roman" w:hAnsi="Times New Roman" w:cs="Times New Roman"/>
          <w:b/>
          <w:bCs/>
        </w:rPr>
        <w:t>Reflecting the Interdisciplinary Nature of Data Science</w:t>
      </w:r>
      <w:r w:rsidRPr="008E7EDA">
        <w:rPr>
          <w:rFonts w:ascii="Times New Roman" w:hAnsi="Times New Roman" w:cs="Times New Roman"/>
        </w:rPr>
        <w:br/>
        <w:t xml:space="preserve">Data science is inherently interdisciplinary, often requiring collaboration across fields. By acknowledging equivalent statistics courses from various disciplines, the program </w:t>
      </w:r>
      <w:r w:rsidRPr="008E7EDA">
        <w:rPr>
          <w:rFonts w:ascii="Times New Roman" w:hAnsi="Times New Roman" w:cs="Times New Roman"/>
        </w:rPr>
        <w:lastRenderedPageBreak/>
        <w:t>reinforces its commitment to interdisciplinary learning and application, which aligns with the evolving demands of the field.</w:t>
      </w:r>
    </w:p>
    <w:p w14:paraId="30C7B4AF" w14:textId="77777777" w:rsidR="008E7EDA" w:rsidRDefault="008E7EDA" w:rsidP="008E7EDA">
      <w:pPr>
        <w:jc w:val="both"/>
        <w:rPr>
          <w:rFonts w:ascii="Times New Roman" w:hAnsi="Times New Roman" w:cs="Times New Roman"/>
          <w:b/>
          <w:bCs/>
        </w:rPr>
      </w:pPr>
    </w:p>
    <w:p w14:paraId="61BB8216" w14:textId="19B0DAD4" w:rsidR="008E7EDA" w:rsidRPr="008E7EDA" w:rsidRDefault="008E7EDA" w:rsidP="008E7EDA">
      <w:pPr>
        <w:jc w:val="both"/>
        <w:rPr>
          <w:rFonts w:ascii="Times New Roman" w:hAnsi="Times New Roman" w:cs="Times New Roman"/>
          <w:b/>
          <w:bCs/>
        </w:rPr>
      </w:pPr>
      <w:r w:rsidRPr="008E7EDA">
        <w:rPr>
          <w:rFonts w:ascii="Times New Roman" w:hAnsi="Times New Roman" w:cs="Times New Roman"/>
          <w:b/>
          <w:bCs/>
        </w:rPr>
        <w:t>Proposal for Program Update</w:t>
      </w:r>
    </w:p>
    <w:p w14:paraId="4C9BED15" w14:textId="77777777" w:rsidR="008E7EDA" w:rsidRDefault="008E7EDA" w:rsidP="008E7EDA">
      <w:pPr>
        <w:jc w:val="both"/>
        <w:rPr>
          <w:rFonts w:ascii="Times New Roman" w:hAnsi="Times New Roman" w:cs="Times New Roman"/>
        </w:rPr>
      </w:pPr>
    </w:p>
    <w:p w14:paraId="717A67D9" w14:textId="786B6F5B" w:rsidR="008E7EDA" w:rsidRPr="008E7EDA" w:rsidRDefault="008E7EDA" w:rsidP="008E7EDA">
      <w:pPr>
        <w:jc w:val="both"/>
        <w:rPr>
          <w:rFonts w:ascii="Times New Roman" w:hAnsi="Times New Roman" w:cs="Times New Roman"/>
        </w:rPr>
      </w:pPr>
      <w:r w:rsidRPr="008E7EDA">
        <w:rPr>
          <w:rFonts w:ascii="Times New Roman" w:hAnsi="Times New Roman" w:cs="Times New Roman"/>
        </w:rPr>
        <w:t xml:space="preserve">We propose updating the program to include </w:t>
      </w:r>
      <w:r w:rsidRPr="008E7EDA">
        <w:rPr>
          <w:rFonts w:ascii="Times New Roman" w:hAnsi="Times New Roman" w:cs="Times New Roman"/>
          <w:b/>
          <w:bCs/>
        </w:rPr>
        <w:t>STA 3033, STA 2122, STA 3145, STA 3193, and STA 4322</w:t>
      </w:r>
      <w:r w:rsidRPr="008E7EDA">
        <w:rPr>
          <w:rFonts w:ascii="Times New Roman" w:hAnsi="Times New Roman" w:cs="Times New Roman"/>
        </w:rPr>
        <w:t xml:space="preserve"> as additional acceptable statistics courses in the BS in Data Science and AI flowchart. This update ensures:</w:t>
      </w:r>
    </w:p>
    <w:p w14:paraId="7FEED236" w14:textId="77777777" w:rsidR="008E7EDA" w:rsidRPr="008E7EDA" w:rsidRDefault="008E7EDA" w:rsidP="008E7EDA">
      <w:pPr>
        <w:numPr>
          <w:ilvl w:val="0"/>
          <w:numId w:val="3"/>
        </w:numPr>
        <w:jc w:val="both"/>
        <w:rPr>
          <w:rFonts w:ascii="Times New Roman" w:hAnsi="Times New Roman" w:cs="Times New Roman"/>
        </w:rPr>
      </w:pPr>
      <w:r w:rsidRPr="008E7EDA">
        <w:rPr>
          <w:rFonts w:ascii="Times New Roman" w:hAnsi="Times New Roman" w:cs="Times New Roman"/>
        </w:rPr>
        <w:t>Seamless transitions for students with equivalent training in statistics.</w:t>
      </w:r>
    </w:p>
    <w:p w14:paraId="08034E7E" w14:textId="77777777" w:rsidR="008E7EDA" w:rsidRPr="008E7EDA" w:rsidRDefault="008E7EDA" w:rsidP="008E7EDA">
      <w:pPr>
        <w:numPr>
          <w:ilvl w:val="0"/>
          <w:numId w:val="3"/>
        </w:numPr>
        <w:jc w:val="both"/>
        <w:rPr>
          <w:rFonts w:ascii="Times New Roman" w:hAnsi="Times New Roman" w:cs="Times New Roman"/>
        </w:rPr>
      </w:pPr>
      <w:r w:rsidRPr="008E7EDA">
        <w:rPr>
          <w:rFonts w:ascii="Times New Roman" w:hAnsi="Times New Roman" w:cs="Times New Roman"/>
        </w:rPr>
        <w:t>Reduced administrative complexity for advisors in evaluating course equivalencies.</w:t>
      </w:r>
    </w:p>
    <w:p w14:paraId="01E6E868" w14:textId="77777777" w:rsidR="008E7EDA" w:rsidRPr="008E7EDA" w:rsidRDefault="008E7EDA" w:rsidP="008E7EDA">
      <w:pPr>
        <w:numPr>
          <w:ilvl w:val="0"/>
          <w:numId w:val="3"/>
        </w:numPr>
        <w:jc w:val="both"/>
        <w:rPr>
          <w:rFonts w:ascii="Times New Roman" w:hAnsi="Times New Roman" w:cs="Times New Roman"/>
        </w:rPr>
      </w:pPr>
      <w:r w:rsidRPr="008E7EDA">
        <w:rPr>
          <w:rFonts w:ascii="Times New Roman" w:hAnsi="Times New Roman" w:cs="Times New Roman"/>
        </w:rPr>
        <w:t>A broader pool of eligible students, fostering diversity and inclusion within the program.</w:t>
      </w:r>
    </w:p>
    <w:p w14:paraId="676242F0" w14:textId="77777777" w:rsidR="008E7EDA" w:rsidRDefault="008E7EDA" w:rsidP="008E7EDA">
      <w:pPr>
        <w:jc w:val="both"/>
        <w:rPr>
          <w:rFonts w:ascii="Times New Roman" w:hAnsi="Times New Roman" w:cs="Times New Roman"/>
          <w:b/>
          <w:bCs/>
        </w:rPr>
      </w:pPr>
    </w:p>
    <w:p w14:paraId="126E8CD7" w14:textId="14E319D2" w:rsidR="008E7EDA" w:rsidRPr="008E7EDA" w:rsidRDefault="008E7EDA" w:rsidP="008E7EDA">
      <w:pPr>
        <w:jc w:val="both"/>
        <w:rPr>
          <w:rFonts w:ascii="Times New Roman" w:hAnsi="Times New Roman" w:cs="Times New Roman"/>
          <w:b/>
          <w:bCs/>
        </w:rPr>
      </w:pPr>
      <w:r w:rsidRPr="008E7EDA">
        <w:rPr>
          <w:rFonts w:ascii="Times New Roman" w:hAnsi="Times New Roman" w:cs="Times New Roman"/>
          <w:b/>
          <w:bCs/>
        </w:rPr>
        <w:t>Implementation Plan</w:t>
      </w:r>
    </w:p>
    <w:p w14:paraId="361DCA48" w14:textId="77777777" w:rsidR="008E7EDA" w:rsidRPr="008E7EDA" w:rsidRDefault="008E7EDA" w:rsidP="008E7EDA">
      <w:pPr>
        <w:numPr>
          <w:ilvl w:val="0"/>
          <w:numId w:val="4"/>
        </w:numPr>
        <w:jc w:val="both"/>
        <w:rPr>
          <w:rFonts w:ascii="Times New Roman" w:hAnsi="Times New Roman" w:cs="Times New Roman"/>
        </w:rPr>
      </w:pPr>
      <w:r w:rsidRPr="008E7EDA">
        <w:rPr>
          <w:rFonts w:ascii="Times New Roman" w:hAnsi="Times New Roman" w:cs="Times New Roman"/>
        </w:rPr>
        <w:t>Update the flowchart and catalog to explicitly list these courses as acceptable options.</w:t>
      </w:r>
    </w:p>
    <w:p w14:paraId="2FE60326" w14:textId="77777777" w:rsidR="008E7EDA" w:rsidRPr="008E7EDA" w:rsidRDefault="008E7EDA" w:rsidP="008E7EDA">
      <w:pPr>
        <w:numPr>
          <w:ilvl w:val="0"/>
          <w:numId w:val="4"/>
        </w:numPr>
        <w:jc w:val="both"/>
        <w:rPr>
          <w:rFonts w:ascii="Times New Roman" w:hAnsi="Times New Roman" w:cs="Times New Roman"/>
        </w:rPr>
      </w:pPr>
      <w:r w:rsidRPr="008E7EDA">
        <w:rPr>
          <w:rFonts w:ascii="Times New Roman" w:hAnsi="Times New Roman" w:cs="Times New Roman"/>
        </w:rPr>
        <w:t>Communicate the changes to advising staff to ensure consistent application during course evaluations.</w:t>
      </w:r>
    </w:p>
    <w:p w14:paraId="26139E3A" w14:textId="77777777" w:rsidR="008E7EDA" w:rsidRPr="008E7EDA" w:rsidRDefault="008E7EDA" w:rsidP="008E7EDA">
      <w:pPr>
        <w:numPr>
          <w:ilvl w:val="0"/>
          <w:numId w:val="4"/>
        </w:numPr>
        <w:jc w:val="both"/>
        <w:rPr>
          <w:rFonts w:ascii="Times New Roman" w:hAnsi="Times New Roman" w:cs="Times New Roman"/>
        </w:rPr>
      </w:pPr>
      <w:r w:rsidRPr="008E7EDA">
        <w:rPr>
          <w:rFonts w:ascii="Times New Roman" w:hAnsi="Times New Roman" w:cs="Times New Roman"/>
        </w:rPr>
        <w:t>Include equivalency notes in student advising materials to provide clear guidance.</w:t>
      </w:r>
    </w:p>
    <w:p w14:paraId="30001998" w14:textId="77777777" w:rsidR="008E7EDA" w:rsidRDefault="008E7EDA" w:rsidP="008E7EDA">
      <w:pPr>
        <w:jc w:val="both"/>
        <w:rPr>
          <w:rFonts w:ascii="Times New Roman" w:hAnsi="Times New Roman" w:cs="Times New Roman"/>
          <w:b/>
          <w:bCs/>
        </w:rPr>
      </w:pPr>
    </w:p>
    <w:p w14:paraId="6233A9E0" w14:textId="3FAECD20" w:rsidR="008E7EDA" w:rsidRPr="008E7EDA" w:rsidRDefault="008E7EDA" w:rsidP="008E7EDA">
      <w:pPr>
        <w:jc w:val="both"/>
        <w:rPr>
          <w:rFonts w:ascii="Times New Roman" w:hAnsi="Times New Roman" w:cs="Times New Roman"/>
        </w:rPr>
      </w:pPr>
      <w:r w:rsidRPr="008E7EDA">
        <w:rPr>
          <w:rFonts w:ascii="Times New Roman" w:hAnsi="Times New Roman" w:cs="Times New Roman"/>
        </w:rPr>
        <w:t>By incorporating these additional statistics courses, the BS in Data Science and AI program will better reflect the interdisciplinary nature of data science, reduce barriers for incoming students, and ensure that all students have a strong foundation in statistical methods critical to the field. This change aligns with the program’s commitment to inclusivity and academic excellence, ensuring its continued relevance and accessibility in preparing students for careers in data science and AI.</w:t>
      </w:r>
    </w:p>
    <w:p w14:paraId="03D6207B" w14:textId="77777777" w:rsidR="004409D8" w:rsidRPr="008E7EDA" w:rsidRDefault="004409D8" w:rsidP="008E7EDA">
      <w:pPr>
        <w:jc w:val="both"/>
        <w:rPr>
          <w:rFonts w:ascii="Times New Roman" w:hAnsi="Times New Roman" w:cs="Times New Roman"/>
        </w:rPr>
      </w:pPr>
    </w:p>
    <w:sectPr w:rsidR="004409D8" w:rsidRPr="008E7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F00"/>
    <w:multiLevelType w:val="multilevel"/>
    <w:tmpl w:val="B4B8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570E3"/>
    <w:multiLevelType w:val="multilevel"/>
    <w:tmpl w:val="03E0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5018A"/>
    <w:multiLevelType w:val="multilevel"/>
    <w:tmpl w:val="7A0C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DB7304"/>
    <w:multiLevelType w:val="multilevel"/>
    <w:tmpl w:val="760077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7163764">
    <w:abstractNumId w:val="1"/>
  </w:num>
  <w:num w:numId="2" w16cid:durableId="2121953026">
    <w:abstractNumId w:val="3"/>
  </w:num>
  <w:num w:numId="3" w16cid:durableId="1300842191">
    <w:abstractNumId w:val="0"/>
  </w:num>
  <w:num w:numId="4" w16cid:durableId="448361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DA"/>
    <w:rsid w:val="000C3116"/>
    <w:rsid w:val="002765EA"/>
    <w:rsid w:val="004409D8"/>
    <w:rsid w:val="008E7EDA"/>
    <w:rsid w:val="00C839F7"/>
    <w:rsid w:val="00E8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2DE243"/>
  <w15:chartTrackingRefBased/>
  <w15:docId w15:val="{B73BC832-BC2D-554A-8E9B-C03C49E8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E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E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E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E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EDA"/>
    <w:rPr>
      <w:rFonts w:eastAsiaTheme="majorEastAsia" w:cstheme="majorBidi"/>
      <w:color w:val="272727" w:themeColor="text1" w:themeTint="D8"/>
    </w:rPr>
  </w:style>
  <w:style w:type="paragraph" w:styleId="Title">
    <w:name w:val="Title"/>
    <w:basedOn w:val="Normal"/>
    <w:next w:val="Normal"/>
    <w:link w:val="TitleChar"/>
    <w:uiPriority w:val="10"/>
    <w:qFormat/>
    <w:rsid w:val="008E7E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E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E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EDA"/>
    <w:rPr>
      <w:i/>
      <w:iCs/>
      <w:color w:val="404040" w:themeColor="text1" w:themeTint="BF"/>
    </w:rPr>
  </w:style>
  <w:style w:type="paragraph" w:styleId="ListParagraph">
    <w:name w:val="List Paragraph"/>
    <w:basedOn w:val="Normal"/>
    <w:uiPriority w:val="34"/>
    <w:qFormat/>
    <w:rsid w:val="008E7EDA"/>
    <w:pPr>
      <w:ind w:left="720"/>
      <w:contextualSpacing/>
    </w:pPr>
  </w:style>
  <w:style w:type="character" w:styleId="IntenseEmphasis">
    <w:name w:val="Intense Emphasis"/>
    <w:basedOn w:val="DefaultParagraphFont"/>
    <w:uiPriority w:val="21"/>
    <w:qFormat/>
    <w:rsid w:val="008E7EDA"/>
    <w:rPr>
      <w:i/>
      <w:iCs/>
      <w:color w:val="0F4761" w:themeColor="accent1" w:themeShade="BF"/>
    </w:rPr>
  </w:style>
  <w:style w:type="paragraph" w:styleId="IntenseQuote">
    <w:name w:val="Intense Quote"/>
    <w:basedOn w:val="Normal"/>
    <w:next w:val="Normal"/>
    <w:link w:val="IntenseQuoteChar"/>
    <w:uiPriority w:val="30"/>
    <w:qFormat/>
    <w:rsid w:val="008E7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EDA"/>
    <w:rPr>
      <w:i/>
      <w:iCs/>
      <w:color w:val="0F4761" w:themeColor="accent1" w:themeShade="BF"/>
    </w:rPr>
  </w:style>
  <w:style w:type="character" w:styleId="IntenseReference">
    <w:name w:val="Intense Reference"/>
    <w:basedOn w:val="DefaultParagraphFont"/>
    <w:uiPriority w:val="32"/>
    <w:qFormat/>
    <w:rsid w:val="008E7E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86240">
      <w:bodyDiv w:val="1"/>
      <w:marLeft w:val="0"/>
      <w:marRight w:val="0"/>
      <w:marTop w:val="0"/>
      <w:marBottom w:val="0"/>
      <w:divBdr>
        <w:top w:val="none" w:sz="0" w:space="0" w:color="auto"/>
        <w:left w:val="none" w:sz="0" w:space="0" w:color="auto"/>
        <w:bottom w:val="none" w:sz="0" w:space="0" w:color="auto"/>
        <w:right w:val="none" w:sz="0" w:space="0" w:color="auto"/>
      </w:divBdr>
      <w:divsChild>
        <w:div w:id="712072304">
          <w:marLeft w:val="0"/>
          <w:marRight w:val="0"/>
          <w:marTop w:val="0"/>
          <w:marBottom w:val="0"/>
          <w:divBdr>
            <w:top w:val="none" w:sz="0" w:space="0" w:color="auto"/>
            <w:left w:val="none" w:sz="0" w:space="0" w:color="auto"/>
            <w:bottom w:val="none" w:sz="0" w:space="0" w:color="auto"/>
            <w:right w:val="none" w:sz="0" w:space="0" w:color="auto"/>
          </w:divBdr>
          <w:divsChild>
            <w:div w:id="1087456375">
              <w:marLeft w:val="0"/>
              <w:marRight w:val="0"/>
              <w:marTop w:val="0"/>
              <w:marBottom w:val="0"/>
              <w:divBdr>
                <w:top w:val="none" w:sz="0" w:space="0" w:color="auto"/>
                <w:left w:val="none" w:sz="0" w:space="0" w:color="auto"/>
                <w:bottom w:val="none" w:sz="0" w:space="0" w:color="auto"/>
                <w:right w:val="none" w:sz="0" w:space="0" w:color="auto"/>
              </w:divBdr>
              <w:divsChild>
                <w:div w:id="174269658">
                  <w:marLeft w:val="0"/>
                  <w:marRight w:val="0"/>
                  <w:marTop w:val="0"/>
                  <w:marBottom w:val="0"/>
                  <w:divBdr>
                    <w:top w:val="none" w:sz="0" w:space="0" w:color="auto"/>
                    <w:left w:val="none" w:sz="0" w:space="0" w:color="auto"/>
                    <w:bottom w:val="none" w:sz="0" w:space="0" w:color="auto"/>
                    <w:right w:val="none" w:sz="0" w:space="0" w:color="auto"/>
                  </w:divBdr>
                  <w:divsChild>
                    <w:div w:id="1187595686">
                      <w:marLeft w:val="0"/>
                      <w:marRight w:val="0"/>
                      <w:marTop w:val="0"/>
                      <w:marBottom w:val="0"/>
                      <w:divBdr>
                        <w:top w:val="none" w:sz="0" w:space="0" w:color="auto"/>
                        <w:left w:val="none" w:sz="0" w:space="0" w:color="auto"/>
                        <w:bottom w:val="none" w:sz="0" w:space="0" w:color="auto"/>
                        <w:right w:val="none" w:sz="0" w:space="0" w:color="auto"/>
                      </w:divBdr>
                      <w:divsChild>
                        <w:div w:id="908491690">
                          <w:marLeft w:val="0"/>
                          <w:marRight w:val="0"/>
                          <w:marTop w:val="0"/>
                          <w:marBottom w:val="0"/>
                          <w:divBdr>
                            <w:top w:val="none" w:sz="0" w:space="0" w:color="auto"/>
                            <w:left w:val="none" w:sz="0" w:space="0" w:color="auto"/>
                            <w:bottom w:val="none" w:sz="0" w:space="0" w:color="auto"/>
                            <w:right w:val="none" w:sz="0" w:space="0" w:color="auto"/>
                          </w:divBdr>
                          <w:divsChild>
                            <w:div w:id="9714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Murad Reis</dc:creator>
  <cp:keywords/>
  <dc:description/>
  <cp:lastModifiedBy>Gregory Murad Reis</cp:lastModifiedBy>
  <cp:revision>1</cp:revision>
  <dcterms:created xsi:type="dcterms:W3CDTF">2025-01-21T02:48:00Z</dcterms:created>
  <dcterms:modified xsi:type="dcterms:W3CDTF">2025-01-21T02:49:00Z</dcterms:modified>
</cp:coreProperties>
</file>